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A288" w14:textId="77777777" w:rsidR="003D301C" w:rsidRDefault="003D301C" w:rsidP="002B154F">
      <w:pPr>
        <w:spacing w:before="42" w:line="409" w:lineRule="exact"/>
        <w:ind w:right="188"/>
        <w:jc w:val="center"/>
        <w:rPr>
          <w:rFonts w:ascii="Georgia"/>
          <w:b/>
          <w:sz w:val="12"/>
          <w:szCs w:val="12"/>
        </w:rPr>
      </w:pPr>
      <w:bookmarkStart w:id="0" w:name="_Hlk220229137"/>
      <w:bookmarkEnd w:id="0"/>
    </w:p>
    <w:p w14:paraId="73C26CD6" w14:textId="36A4DA6F" w:rsidR="004D63BA" w:rsidRPr="00BA59A7" w:rsidRDefault="00B5686E" w:rsidP="002B154F">
      <w:pPr>
        <w:spacing w:before="42" w:line="409" w:lineRule="exact"/>
        <w:ind w:right="188"/>
        <w:jc w:val="center"/>
        <w:rPr>
          <w:rFonts w:ascii="Georgia"/>
          <w:b/>
          <w:sz w:val="16"/>
          <w:szCs w:val="16"/>
        </w:rPr>
      </w:pPr>
      <w:r w:rsidRPr="001710D9">
        <w:rPr>
          <w:rFonts w:ascii="Georgia"/>
          <w:b/>
          <w:sz w:val="40"/>
          <w:szCs w:val="40"/>
        </w:rPr>
        <w:t>AGORA</w:t>
      </w:r>
    </w:p>
    <w:p w14:paraId="04D64AA7" w14:textId="30AB7CD9" w:rsidR="00A00A91" w:rsidRPr="001710D9" w:rsidRDefault="00000000" w:rsidP="002B154F">
      <w:pPr>
        <w:spacing w:before="42" w:line="409" w:lineRule="exact"/>
        <w:ind w:right="188"/>
        <w:jc w:val="center"/>
        <w:rPr>
          <w:rFonts w:ascii="Georgia"/>
          <w:b/>
          <w:sz w:val="40"/>
          <w:szCs w:val="40"/>
        </w:rPr>
      </w:pPr>
      <w:r>
        <w:rPr>
          <w:sz w:val="32"/>
          <w:szCs w:val="32"/>
        </w:rPr>
        <w:pict w14:anchorId="47CC1D91">
          <v:group id="_x0000_s1036" style="position:absolute;left:0;text-align:left;margin-left:20.6pt;margin-top:28.35pt;width:562.45pt;height:234.95pt;z-index:1072;mso-wrap-distance-left:0;mso-wrap-distance-right:0;mso-position-horizontal-relative:page" coordorigin="535,460" coordsize="11016,3228">
            <v:line id="_x0000_s1041" style="position:absolute" from="11535,865" to="11535,893" strokeweight="1.44pt"/>
            <v:rect id="_x0000_s1040" style="position:absolute;left:542;top:467;width:10980;height:3213" filled="f"/>
            <v:line id="_x0000_s1039" style="position:absolute" from="665,1921" to="11515,1921" strokeweight="1.4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542;top:467;width:10980;height:1454" filled="f" stroked="f">
              <v:textbox style="mso-next-textbox:#_x0000_s1038" inset="0,0,0,0">
                <w:txbxContent>
                  <w:p w14:paraId="6870E86C" w14:textId="77777777" w:rsidR="001F4252" w:rsidRDefault="001F4252" w:rsidP="001F4252">
                    <w:pPr>
                      <w:spacing w:line="536" w:lineRule="exact"/>
                      <w:ind w:right="-32"/>
                      <w:jc w:val="center"/>
                      <w:rPr>
                        <w:rFonts w:ascii="Candara" w:hAnsi="Candara"/>
                        <w:b/>
                        <w:sz w:val="16"/>
                        <w:szCs w:val="16"/>
                      </w:rPr>
                    </w:pPr>
                  </w:p>
                  <w:p w14:paraId="4BAD6A20" w14:textId="36B8BE7F" w:rsidR="001710D9" w:rsidRPr="005412B2" w:rsidRDefault="0072563A" w:rsidP="001F4252">
                    <w:pPr>
                      <w:spacing w:line="536" w:lineRule="exact"/>
                      <w:ind w:right="-32"/>
                      <w:jc w:val="center"/>
                      <w:rPr>
                        <w:rFonts w:ascii="Candara" w:hAnsi="Candara"/>
                        <w:b/>
                        <w:sz w:val="56"/>
                        <w:szCs w:val="56"/>
                      </w:rPr>
                    </w:pPr>
                    <w:r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Jeu</w:t>
                    </w:r>
                    <w:r w:rsidR="001710D9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 xml:space="preserve">di </w:t>
                    </w:r>
                    <w:r w:rsidR="00A07782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1</w:t>
                    </w:r>
                    <w:r w:rsidR="00A34A3A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2</w:t>
                    </w:r>
                    <w:r w:rsidR="001710D9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 xml:space="preserve"> </w:t>
                    </w:r>
                    <w:r w:rsidR="000C089D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mars</w:t>
                    </w:r>
                    <w:r w:rsidR="00A00A91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 xml:space="preserve"> </w:t>
                    </w:r>
                    <w:r w:rsidR="001710D9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 xml:space="preserve">à </w:t>
                    </w:r>
                    <w:r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18</w:t>
                    </w:r>
                    <w:r w:rsidR="001710D9"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h30</w:t>
                    </w:r>
                  </w:p>
                  <w:p w14:paraId="18B1C36C" w14:textId="591B293C" w:rsidR="00A00A91" w:rsidRPr="001F4252" w:rsidRDefault="001710D9" w:rsidP="001F4252">
                    <w:pPr>
                      <w:spacing w:line="480" w:lineRule="auto"/>
                      <w:ind w:right="-32"/>
                      <w:jc w:val="center"/>
                      <w:rPr>
                        <w:rFonts w:ascii="Candara" w:hAnsi="Candara"/>
                        <w:b/>
                        <w:sz w:val="50"/>
                        <w:szCs w:val="50"/>
                      </w:rPr>
                    </w:pPr>
                    <w:r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Lycée de l’Arc</w:t>
                    </w:r>
                    <w:r w:rsidRPr="001F4252">
                      <w:rPr>
                        <w:rFonts w:ascii="Candara" w:hAnsi="Candara"/>
                        <w:b/>
                        <w:sz w:val="50"/>
                        <w:szCs w:val="50"/>
                      </w:rPr>
                      <w:t xml:space="preserve"> </w:t>
                    </w:r>
                    <w:r w:rsidR="00F57163" w:rsidRPr="001F4252">
                      <w:rPr>
                        <w:rFonts w:ascii="Candara" w:hAnsi="Candara"/>
                        <w:b/>
                        <w:sz w:val="50"/>
                        <w:szCs w:val="50"/>
                      </w:rPr>
                      <w:t>–</w:t>
                    </w:r>
                    <w:r w:rsidR="00F57163" w:rsidRPr="008743AC">
                      <w:rPr>
                        <w:rFonts w:ascii="Candara" w:hAnsi="Candara"/>
                        <w:b/>
                        <w:sz w:val="52"/>
                        <w:szCs w:val="52"/>
                      </w:rPr>
                      <w:t xml:space="preserve"> </w:t>
                    </w:r>
                    <w:r w:rsidR="00F57163" w:rsidRPr="008743AC">
                      <w:rPr>
                        <w:rFonts w:ascii="Candara" w:hAnsi="Candara"/>
                        <w:b/>
                        <w:sz w:val="40"/>
                        <w:szCs w:val="40"/>
                      </w:rPr>
                      <w:t>salle polyvalente</w:t>
                    </w:r>
                    <w:r w:rsidR="00F57163" w:rsidRPr="008743AC">
                      <w:rPr>
                        <w:rFonts w:ascii="Candara" w:hAnsi="Candara"/>
                        <w:b/>
                        <w:sz w:val="52"/>
                        <w:szCs w:val="52"/>
                      </w:rPr>
                      <w:t xml:space="preserve"> </w:t>
                    </w:r>
                    <w:r w:rsidR="001F4252">
                      <w:rPr>
                        <w:rFonts w:ascii="Candara" w:hAnsi="Candara"/>
                        <w:b/>
                        <w:sz w:val="52"/>
                        <w:szCs w:val="52"/>
                      </w:rPr>
                      <w:t>–</w:t>
                    </w:r>
                    <w:r w:rsidR="00F57163" w:rsidRPr="008743AC">
                      <w:rPr>
                        <w:rFonts w:ascii="Candara" w:hAnsi="Candara"/>
                        <w:b/>
                        <w:sz w:val="52"/>
                        <w:szCs w:val="52"/>
                      </w:rPr>
                      <w:t xml:space="preserve"> </w:t>
                    </w:r>
                    <w:r w:rsidRPr="005412B2"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Orange</w:t>
                    </w:r>
                  </w:p>
                  <w:p w14:paraId="76A2B80F" w14:textId="77777777" w:rsidR="00A00A91" w:rsidRPr="00A00A91" w:rsidRDefault="00A00A91" w:rsidP="005A2E4D">
                    <w:pPr>
                      <w:spacing w:before="240" w:line="480" w:lineRule="auto"/>
                      <w:ind w:left="860" w:right="644"/>
                      <w:jc w:val="center"/>
                      <w:rPr>
                        <w:rFonts w:ascii="Constantia" w:hAnsi="Constantia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37" type="#_x0000_t202" style="position:absolute;left:542;top:1921;width:10980;height:1760" filled="f" stroked="f">
              <v:textbox style="mso-next-textbox:#_x0000_s1037" inset="0,0,0,0">
                <w:txbxContent>
                  <w:p w14:paraId="16636BE1" w14:textId="77777777" w:rsidR="00E81423" w:rsidRDefault="00E81423" w:rsidP="00BA59A7">
                    <w:pPr>
                      <w:spacing w:line="536" w:lineRule="exact"/>
                      <w:ind w:right="245"/>
                      <w:jc w:val="center"/>
                      <w:rPr>
                        <w:rFonts w:ascii="Candara" w:hAnsi="Candara"/>
                        <w:b/>
                        <w:sz w:val="12"/>
                        <w:szCs w:val="12"/>
                      </w:rPr>
                    </w:pPr>
                  </w:p>
                  <w:p w14:paraId="18E427B2" w14:textId="6F9DDE3B" w:rsidR="00D20221" w:rsidRPr="008743AC" w:rsidRDefault="000C089D" w:rsidP="00BA59A7">
                    <w:pPr>
                      <w:spacing w:line="536" w:lineRule="exact"/>
                      <w:ind w:right="245"/>
                      <w:jc w:val="center"/>
                      <w:rPr>
                        <w:rFonts w:ascii="Candara" w:hAnsi="Candara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Candara" w:hAnsi="Candara"/>
                        <w:b/>
                        <w:sz w:val="56"/>
                        <w:szCs w:val="56"/>
                      </w:rPr>
                      <w:t>Jean-François Kervégan</w:t>
                    </w:r>
                  </w:p>
                  <w:p w14:paraId="5119C2AC" w14:textId="77777777" w:rsidR="005412B2" w:rsidRPr="005412B2" w:rsidRDefault="00810EB4" w:rsidP="000C089D">
                    <w:pPr>
                      <w:autoSpaceDE w:val="0"/>
                      <w:autoSpaceDN w:val="0"/>
                      <w:adjustRightInd w:val="0"/>
                      <w:ind w:right="245"/>
                      <w:jc w:val="center"/>
                      <w:rPr>
                        <w:rFonts w:ascii="Franklin Gothic Medium" w:hAnsi="Franklin Gothic Medium"/>
                        <w:b/>
                        <w:sz w:val="64"/>
                        <w:szCs w:val="64"/>
                      </w:rPr>
                    </w:pPr>
                    <w:r w:rsidRPr="005412B2">
                      <w:rPr>
                        <w:rFonts w:ascii="Franklin Gothic Medium" w:hAnsi="Franklin Gothic Medium"/>
                        <w:b/>
                        <w:sz w:val="64"/>
                        <w:szCs w:val="64"/>
                      </w:rPr>
                      <w:t>“</w:t>
                    </w:r>
                    <w:r w:rsidR="000C089D" w:rsidRPr="005412B2">
                      <w:rPr>
                        <w:rFonts w:ascii="Franklin Gothic Medium" w:hAnsi="Franklin Gothic Medium"/>
                        <w:b/>
                        <w:sz w:val="64"/>
                        <w:szCs w:val="64"/>
                      </w:rPr>
                      <w:t xml:space="preserve">La liberté d’expression : </w:t>
                    </w:r>
                  </w:p>
                  <w:p w14:paraId="03D3A42B" w14:textId="5EF0A5E9" w:rsidR="00D20221" w:rsidRPr="005412B2" w:rsidRDefault="000C089D" w:rsidP="000C089D">
                    <w:pPr>
                      <w:autoSpaceDE w:val="0"/>
                      <w:autoSpaceDN w:val="0"/>
                      <w:adjustRightInd w:val="0"/>
                      <w:ind w:right="245"/>
                      <w:jc w:val="center"/>
                      <w:rPr>
                        <w:rFonts w:ascii="Franklin Gothic Medium" w:hAnsi="Franklin Gothic Medium"/>
                        <w:b/>
                        <w:sz w:val="64"/>
                        <w:szCs w:val="64"/>
                      </w:rPr>
                    </w:pPr>
                    <w:r w:rsidRPr="005412B2">
                      <w:rPr>
                        <w:rFonts w:ascii="Franklin Gothic Medium" w:hAnsi="Franklin Gothic Medium"/>
                        <w:b/>
                        <w:sz w:val="64"/>
                        <w:szCs w:val="64"/>
                      </w:rPr>
                      <w:t>un droit à géométrie variable.</w:t>
                    </w:r>
                    <w:r w:rsidR="0072563A" w:rsidRPr="005412B2">
                      <w:rPr>
                        <w:rFonts w:ascii="Franklin Gothic Medium" w:hAnsi="Franklin Gothic Medium"/>
                        <w:b/>
                        <w:sz w:val="64"/>
                        <w:szCs w:val="64"/>
                      </w:rPr>
                      <w:t>”</w:t>
                    </w:r>
                  </w:p>
                  <w:p w14:paraId="6860879E" w14:textId="77777777" w:rsidR="00A00A91" w:rsidRPr="008D7E8D" w:rsidRDefault="00A00A91" w:rsidP="00BA59A7">
                    <w:pPr>
                      <w:autoSpaceDE w:val="0"/>
                      <w:autoSpaceDN w:val="0"/>
                      <w:adjustRightInd w:val="0"/>
                      <w:ind w:right="424"/>
                      <w:rPr>
                        <w:rFonts w:ascii="Franklin Gothic Medium" w:hAnsi="Franklin Gothic Medium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A00A91">
        <w:rPr>
          <w:rFonts w:ascii="Georgia" w:hAnsi="Georgia"/>
          <w:b/>
          <w:i/>
          <w:sz w:val="40"/>
          <w:szCs w:val="40"/>
        </w:rPr>
        <w:t xml:space="preserve">    </w:t>
      </w:r>
      <w:r w:rsidR="00F57163">
        <w:rPr>
          <w:rFonts w:ascii="Georgia" w:hAnsi="Georgia"/>
          <w:b/>
          <w:i/>
          <w:sz w:val="40"/>
          <w:szCs w:val="40"/>
        </w:rPr>
        <w:t>C</w:t>
      </w:r>
      <w:r w:rsidR="0072563A">
        <w:rPr>
          <w:rFonts w:ascii="Georgia" w:hAnsi="Georgia"/>
          <w:b/>
          <w:i/>
          <w:sz w:val="40"/>
          <w:szCs w:val="40"/>
        </w:rPr>
        <w:t>ycle de c</w:t>
      </w:r>
      <w:r w:rsidR="00A00A91">
        <w:rPr>
          <w:rFonts w:ascii="Georgia" w:hAnsi="Georgia"/>
          <w:b/>
          <w:i/>
          <w:sz w:val="40"/>
          <w:szCs w:val="40"/>
        </w:rPr>
        <w:t xml:space="preserve">onférences </w:t>
      </w:r>
      <w:r w:rsidR="0072563A">
        <w:rPr>
          <w:rFonts w:ascii="Georgia" w:hAnsi="Georgia"/>
          <w:b/>
          <w:i/>
          <w:sz w:val="40"/>
          <w:szCs w:val="40"/>
        </w:rPr>
        <w:t>2025-2026</w:t>
      </w:r>
    </w:p>
    <w:p w14:paraId="32264082" w14:textId="664BDF49" w:rsidR="00E81423" w:rsidRDefault="00000000" w:rsidP="000C089D">
      <w:pPr>
        <w:autoSpaceDE w:val="0"/>
        <w:autoSpaceDN w:val="0"/>
        <w:adjustRightInd w:val="0"/>
        <w:ind w:right="188"/>
        <w:jc w:val="both"/>
        <w:rPr>
          <w:rFonts w:ascii="Aptos" w:hAnsi="Aptos" w:cstheme="minorHAnsi"/>
          <w:color w:val="2A2E33"/>
          <w:sz w:val="24"/>
          <w:szCs w:val="24"/>
        </w:rPr>
      </w:pPr>
      <w:r>
        <w:rPr>
          <w:rFonts w:ascii="Aptos" w:hAnsi="Aptos"/>
          <w:b/>
          <w:bCs/>
          <w:sz w:val="32"/>
          <w:szCs w:val="32"/>
        </w:rPr>
        <w:pict w14:anchorId="7C97192A">
          <v:rect id="_x0000_s1035" style="position:absolute;left:0;text-align:left;margin-left:20.3pt;margin-top:248.85pt;width:561.95pt;height:382.65pt;z-index:-3064;mso-position-horizontal-relative:page" filled="f">
            <w10:wrap anchorx="page"/>
          </v:rect>
        </w:pict>
      </w:r>
      <w:r w:rsidR="00E02304" w:rsidRPr="000C089D">
        <w:rPr>
          <w:rFonts w:ascii="Aptos" w:hAnsi="Aptos" w:cstheme="minorHAnsi"/>
          <w:color w:val="2A2E33"/>
          <w:sz w:val="24"/>
          <w:szCs w:val="24"/>
        </w:rPr>
        <w:t xml:space="preserve"> </w:t>
      </w:r>
    </w:p>
    <w:p w14:paraId="480D16E7" w14:textId="70060855" w:rsidR="00110172" w:rsidRPr="00110172" w:rsidRDefault="00110172" w:rsidP="00110172">
      <w:pPr>
        <w:widowControl/>
        <w:shd w:val="clear" w:color="auto" w:fill="FFFFFF"/>
        <w:ind w:right="188"/>
        <w:jc w:val="both"/>
        <w:rPr>
          <w:rFonts w:ascii="Candara" w:eastAsia="Times New Roman" w:hAnsi="Candara" w:cs="Times New Roman"/>
          <w:sz w:val="24"/>
          <w:szCs w:val="24"/>
          <w:lang w:val="fr-FR" w:eastAsia="fr-FR"/>
        </w:rPr>
      </w:pPr>
      <w:r w:rsidRPr="00110172">
        <w:rPr>
          <w:rFonts w:ascii="Candara" w:eastAsia="Times New Roman" w:hAnsi="Candara" w:cs="Times New Roman"/>
          <w:b/>
          <w:bCs/>
          <w:sz w:val="28"/>
          <w:szCs w:val="28"/>
          <w:lang w:val="fr-FR" w:eastAsia="fr-FR"/>
        </w:rPr>
        <w:t xml:space="preserve">Jean-François Kervégan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est philosophe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>.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 Professeur émérite à l’</w:t>
      </w:r>
      <w:hyperlink r:id="rId6" w:tooltip="Université Panthéon-Sorbonne" w:history="1">
        <w:r w:rsidRPr="00110172">
          <w:rPr>
            <w:rFonts w:ascii="Candara" w:eastAsia="Times New Roman" w:hAnsi="Candara" w:cs="Times New Roman"/>
            <w:sz w:val="24"/>
            <w:szCs w:val="24"/>
            <w:lang w:val="fr-FR" w:eastAsia="fr-FR"/>
          </w:rPr>
          <w:t>université de Paris 1 - Panthéon-Sorbonne</w:t>
        </w:r>
      </w:hyperlink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,  il y a créé le groupe de recherche NoSoPhi (Normes, Sociétés, Philosophies). Ses travaux se situent à l’intersection de 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la philosophie classique allemande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(philosophie juridique, sociale et politique de l’</w:t>
      </w:r>
      <w:hyperlink r:id="rId7" w:tooltip="Idéalisme allemand" w:history="1">
        <w:r w:rsidRPr="00110172">
          <w:rPr>
            <w:rFonts w:ascii="Candara" w:eastAsia="Times New Roman" w:hAnsi="Candara" w:cs="Times New Roman"/>
            <w:sz w:val="24"/>
            <w:szCs w:val="24"/>
            <w:lang w:val="fr-FR" w:eastAsia="fr-FR"/>
          </w:rPr>
          <w:t>idéalisme allemand</w:t>
        </w:r>
      </w:hyperlink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, en particulier chez </w:t>
      </w:r>
      <w:hyperlink r:id="rId8" w:tooltip="Georg Wilhelm Friedrich Hegel" w:history="1">
        <w:r w:rsidRPr="00110172">
          <w:rPr>
            <w:rFonts w:ascii="Candara" w:eastAsia="Times New Roman" w:hAnsi="Candara" w:cs="Times New Roman"/>
            <w:sz w:val="24"/>
            <w:szCs w:val="24"/>
            <w:lang w:val="fr-FR" w:eastAsia="fr-FR"/>
          </w:rPr>
          <w:t>Hegel</w:t>
        </w:r>
      </w:hyperlink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 et </w:t>
      </w:r>
      <w:hyperlink r:id="rId9" w:tooltip="Kant" w:history="1">
        <w:r w:rsidRPr="00110172">
          <w:rPr>
            <w:rFonts w:ascii="Candara" w:eastAsia="Times New Roman" w:hAnsi="Candara" w:cs="Times New Roman"/>
            <w:sz w:val="24"/>
            <w:szCs w:val="24"/>
            <w:lang w:val="fr-FR" w:eastAsia="fr-FR"/>
          </w:rPr>
          <w:t>Kant</w:t>
        </w:r>
      </w:hyperlink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 ), </w:t>
      </w:r>
      <w:r w:rsidR="001F4252" w:rsidRPr="001F425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>de</w:t>
      </w:r>
      <w:r w:rsidR="001F425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 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>la </w:t>
      </w:r>
      <w:hyperlink r:id="rId10" w:tooltip="Philosophie politique" w:history="1">
        <w:r w:rsidRPr="00110172">
          <w:rPr>
            <w:rFonts w:ascii="Candara" w:eastAsia="Times New Roman" w:hAnsi="Candara" w:cs="Times New Roman"/>
            <w:b/>
            <w:bCs/>
            <w:sz w:val="24"/>
            <w:szCs w:val="24"/>
            <w:lang w:val="fr-FR" w:eastAsia="fr-FR"/>
          </w:rPr>
          <w:t>philosophie politique</w:t>
        </w:r>
      </w:hyperlink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 (théorie de l’État et de la souveraineté, politique et conflictualité, terrorisme) 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et </w:t>
      </w:r>
      <w:r w:rsidR="001F425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de 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>la philosophie du droit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 (théorie de la normativité, rapports entre normativité juridique et éthique, théorie des droits).</w:t>
      </w:r>
    </w:p>
    <w:p w14:paraId="393488F0" w14:textId="77777777" w:rsidR="00110172" w:rsidRPr="00110172" w:rsidRDefault="00110172" w:rsidP="00110172">
      <w:pPr>
        <w:widowControl/>
        <w:shd w:val="clear" w:color="auto" w:fill="FFFFFF"/>
        <w:spacing w:after="60"/>
        <w:ind w:right="188"/>
        <w:jc w:val="both"/>
        <w:outlineLvl w:val="1"/>
        <w:rPr>
          <w:rFonts w:ascii="Candara" w:eastAsia="Times New Roman" w:hAnsi="Candara" w:cs="Times New Roman"/>
          <w:b/>
          <w:bCs/>
          <w:sz w:val="28"/>
          <w:szCs w:val="28"/>
          <w:lang w:val="fr-FR" w:eastAsia="fr-FR"/>
        </w:rPr>
      </w:pPr>
      <w:r w:rsidRPr="00110172">
        <w:rPr>
          <w:rFonts w:ascii="Candara" w:eastAsia="Times New Roman" w:hAnsi="Candara" w:cs="Times New Roman"/>
          <w:b/>
          <w:bCs/>
          <w:sz w:val="28"/>
          <w:szCs w:val="28"/>
          <w:lang w:val="fr-FR" w:eastAsia="fr-FR"/>
        </w:rPr>
        <w:t>Il a publié, notamment :</w:t>
      </w:r>
    </w:p>
    <w:p w14:paraId="671D2034" w14:textId="77777777" w:rsidR="00110172" w:rsidRPr="00110172" w:rsidRDefault="00110172" w:rsidP="00110172">
      <w:pPr>
        <w:widowControl/>
        <w:numPr>
          <w:ilvl w:val="0"/>
          <w:numId w:val="11"/>
        </w:numPr>
        <w:shd w:val="clear" w:color="auto" w:fill="FFFFFF"/>
        <w:spacing w:line="278" w:lineRule="auto"/>
        <w:ind w:left="426" w:right="188"/>
        <w:jc w:val="both"/>
        <w:rPr>
          <w:rFonts w:ascii="Candara" w:eastAsia="Times New Roman" w:hAnsi="Candara" w:cs="Times New Roman"/>
          <w:sz w:val="24"/>
          <w:szCs w:val="24"/>
          <w:lang w:val="fr-FR" w:eastAsia="fr-FR"/>
        </w:rPr>
      </w:pPr>
      <w:r w:rsidRPr="00110172">
        <w:rPr>
          <w:rFonts w:ascii="Candara" w:eastAsia="Times New Roman" w:hAnsi="Candara" w:cs="Times New Roman"/>
          <w:b/>
          <w:bCs/>
          <w:i/>
          <w:iCs/>
          <w:sz w:val="24"/>
          <w:szCs w:val="24"/>
          <w:lang w:val="fr-FR" w:eastAsia="fr-FR"/>
        </w:rPr>
        <w:t>Hegel et l’hégélianisme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,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PUF, coll. « </w:t>
      </w:r>
      <w:hyperlink r:id="rId11" w:tooltip="Que sais-je ?" w:history="1">
        <w:r w:rsidRPr="00110172">
          <w:rPr>
            <w:rFonts w:ascii="Candara" w:eastAsia="Times New Roman" w:hAnsi="Candara" w:cs="Times New Roman"/>
            <w:sz w:val="24"/>
            <w:szCs w:val="24"/>
            <w:lang w:val="fr-FR" w:eastAsia="fr-FR"/>
          </w:rPr>
          <w:t>Que sais-je ?</w:t>
        </w:r>
      </w:hyperlink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 », 2005. </w:t>
      </w:r>
    </w:p>
    <w:p w14:paraId="63694C4C" w14:textId="77777777" w:rsidR="00110172" w:rsidRPr="00110172" w:rsidRDefault="00110172" w:rsidP="00110172">
      <w:pPr>
        <w:widowControl/>
        <w:numPr>
          <w:ilvl w:val="0"/>
          <w:numId w:val="11"/>
        </w:numPr>
        <w:shd w:val="clear" w:color="auto" w:fill="FFFFFF"/>
        <w:spacing w:before="100" w:beforeAutospacing="1" w:after="24" w:line="278" w:lineRule="auto"/>
        <w:ind w:left="426" w:right="188"/>
        <w:jc w:val="both"/>
        <w:rPr>
          <w:rFonts w:ascii="Candara" w:eastAsia="Times New Roman" w:hAnsi="Candara" w:cs="Times New Roman"/>
          <w:sz w:val="24"/>
          <w:szCs w:val="24"/>
          <w:lang w:val="fr-FR" w:eastAsia="fr-FR"/>
        </w:rPr>
      </w:pPr>
      <w:r w:rsidRPr="00110172">
        <w:rPr>
          <w:rFonts w:ascii="Candara" w:eastAsia="Times New Roman" w:hAnsi="Candara" w:cs="Times New Roman"/>
          <w:b/>
          <w:bCs/>
          <w:i/>
          <w:iCs/>
          <w:sz w:val="24"/>
          <w:szCs w:val="24"/>
          <w:lang w:val="fr-FR" w:eastAsia="fr-FR"/>
        </w:rPr>
        <w:t>Que faire de Carl Schmitt ?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Gallimard, coll. « Tel », 2011. </w:t>
      </w:r>
    </w:p>
    <w:p w14:paraId="59A0DE8B" w14:textId="05AB3DE6" w:rsidR="00110172" w:rsidRPr="00110172" w:rsidRDefault="00110172" w:rsidP="00110172">
      <w:pPr>
        <w:widowControl/>
        <w:numPr>
          <w:ilvl w:val="0"/>
          <w:numId w:val="12"/>
        </w:numPr>
        <w:shd w:val="clear" w:color="auto" w:fill="FFFFFF"/>
        <w:spacing w:line="278" w:lineRule="auto"/>
        <w:ind w:left="426" w:right="188"/>
        <w:jc w:val="both"/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</w:pPr>
      <w:r w:rsidRPr="00110172">
        <w:rPr>
          <w:rFonts w:ascii="Candara" w:eastAsia="Times New Roman" w:hAnsi="Candara" w:cs="Times New Roman"/>
          <w:b/>
          <w:bCs/>
          <w:i/>
          <w:iCs/>
          <w:sz w:val="24"/>
          <w:szCs w:val="24"/>
          <w:lang w:val="fr-FR" w:eastAsia="fr-FR"/>
        </w:rPr>
        <w:t>Droits subjectifs et citoyenneté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,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avec O</w:t>
      </w:r>
      <w:r w:rsidR="001F425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.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Beaud et C</w:t>
      </w:r>
      <w:r w:rsidR="001F425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.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Colliot-Thélène,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>Classiques Garnier, 2019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>.</w:t>
      </w:r>
    </w:p>
    <w:p w14:paraId="3C2A4FBC" w14:textId="490AD13C" w:rsidR="00110172" w:rsidRPr="00110172" w:rsidRDefault="00110172" w:rsidP="00110172">
      <w:pPr>
        <w:widowControl/>
        <w:numPr>
          <w:ilvl w:val="0"/>
          <w:numId w:val="12"/>
        </w:numPr>
        <w:shd w:val="clear" w:color="auto" w:fill="FFFFFF"/>
        <w:spacing w:line="278" w:lineRule="auto"/>
        <w:ind w:left="426" w:right="188"/>
        <w:jc w:val="both"/>
        <w:rPr>
          <w:rFonts w:ascii="Candara" w:eastAsia="Times New Roman" w:hAnsi="Candara" w:cs="Times New Roman"/>
          <w:sz w:val="24"/>
          <w:szCs w:val="24"/>
          <w:lang w:val="fr-FR" w:eastAsia="fr-FR"/>
        </w:rPr>
      </w:pPr>
      <w:r w:rsidRPr="00110172">
        <w:rPr>
          <w:rFonts w:ascii="Candara" w:eastAsia="Times New Roman" w:hAnsi="Candara" w:cs="Times New Roman"/>
          <w:b/>
          <w:bCs/>
          <w:i/>
          <w:iCs/>
          <w:sz w:val="24"/>
          <w:szCs w:val="24"/>
          <w:lang w:val="fr-FR" w:eastAsia="fr-FR"/>
        </w:rPr>
        <w:t>Puissance des droits. Théorie, histoire, critique</w:t>
      </w:r>
      <w:r w:rsidRPr="00110172">
        <w:rPr>
          <w:rFonts w:ascii="Candara" w:eastAsia="Times New Roman" w:hAnsi="Candara" w:cs="Times New Roman"/>
          <w:b/>
          <w:bCs/>
          <w:sz w:val="24"/>
          <w:szCs w:val="24"/>
          <w:lang w:val="fr-FR" w:eastAsia="fr-FR"/>
        </w:rPr>
        <w:t xml:space="preserve">, </w:t>
      </w:r>
      <w:r w:rsidRPr="00110172">
        <w:rPr>
          <w:rFonts w:ascii="Candara" w:eastAsia="Times New Roman" w:hAnsi="Candara" w:cs="Times New Roman"/>
          <w:sz w:val="24"/>
          <w:szCs w:val="24"/>
          <w:lang w:val="fr-FR" w:eastAsia="fr-FR"/>
        </w:rPr>
        <w:t xml:space="preserve">PUF, 2025. </w:t>
      </w:r>
    </w:p>
    <w:p w14:paraId="3E41A0A3" w14:textId="77777777" w:rsidR="00110172" w:rsidRPr="00110172" w:rsidRDefault="00110172" w:rsidP="00110172">
      <w:pPr>
        <w:widowControl/>
        <w:spacing w:line="278" w:lineRule="auto"/>
        <w:ind w:right="188"/>
        <w:rPr>
          <w:rFonts w:ascii="Candara" w:eastAsia="Aptos" w:hAnsi="Candara" w:cs="Times New Roman"/>
          <w:b/>
          <w:bCs/>
          <w:kern w:val="2"/>
          <w:sz w:val="28"/>
          <w:szCs w:val="28"/>
          <w:lang w:val="fr-FR"/>
        </w:rPr>
      </w:pPr>
      <w:r w:rsidRPr="00110172">
        <w:rPr>
          <w:rFonts w:ascii="Candara" w:eastAsia="Aptos" w:hAnsi="Candara" w:cs="Times New Roman"/>
          <w:b/>
          <w:bCs/>
          <w:kern w:val="2"/>
          <w:sz w:val="28"/>
          <w:szCs w:val="28"/>
          <w:lang w:val="fr-FR"/>
        </w:rPr>
        <w:t>Argument de sa conférence :</w:t>
      </w:r>
    </w:p>
    <w:p w14:paraId="76BC4FAC" w14:textId="77777777" w:rsidR="00110172" w:rsidRPr="00110172" w:rsidRDefault="00110172" w:rsidP="00110172">
      <w:pPr>
        <w:widowControl/>
        <w:suppressAutoHyphens/>
        <w:autoSpaceDN w:val="0"/>
        <w:spacing w:line="251" w:lineRule="auto"/>
        <w:ind w:right="188" w:hanging="142"/>
        <w:jc w:val="both"/>
        <w:textAlignment w:val="baseline"/>
        <w:rPr>
          <w:rFonts w:ascii="Candara" w:eastAsia="Aptos" w:hAnsi="Candara" w:cs="Aptos"/>
          <w:kern w:val="3"/>
          <w:sz w:val="26"/>
          <w:szCs w:val="26"/>
          <w:lang w:val="fr-FR"/>
        </w:rPr>
      </w:pPr>
      <w:r w:rsidRPr="00110172">
        <w:rPr>
          <w:rFonts w:ascii="Candara" w:eastAsia="Aptos" w:hAnsi="Candara" w:cs="Calibri"/>
          <w:kern w:val="3"/>
          <w:sz w:val="26"/>
          <w:szCs w:val="26"/>
          <w:lang w:val="fr-FR" w:eastAsia="fr-FR"/>
        </w:rPr>
        <w:t xml:space="preserve">   « La </w:t>
      </w:r>
      <w:r w:rsidRPr="00110172">
        <w:rPr>
          <w:rFonts w:ascii="Candara" w:eastAsia="Aptos" w:hAnsi="Candara" w:cs="Calibri"/>
          <w:i/>
          <w:iCs/>
          <w:kern w:val="3"/>
          <w:sz w:val="26"/>
          <w:szCs w:val="26"/>
          <w:lang w:val="fr-FR" w:eastAsia="fr-FR"/>
        </w:rPr>
        <w:t>Déclaration des droits de l’homme et du citoyen</w:t>
      </w:r>
      <w:r w:rsidRPr="00110172">
        <w:rPr>
          <w:rFonts w:ascii="Candara" w:eastAsia="Aptos" w:hAnsi="Candara" w:cs="Calibri"/>
          <w:kern w:val="3"/>
          <w:sz w:val="26"/>
          <w:szCs w:val="26"/>
          <w:lang w:val="fr-FR" w:eastAsia="fr-FR"/>
        </w:rPr>
        <w:t xml:space="preserve"> proclame (art. 11) que « la libre communication des pensées et des opinions est un des droits les plus précieux de l’homme ». Dirigée contre le pouvoir de censure exercé par un gouvernement tyrannique à l’encontre d’opinions ou d’idées contraires à ses intérêts et aux croyances sur lesquelles reposait son pouvoir sur les esprits, cette liberté est aujourd’hui invoquée à l’appui de « vérités alternatives » dont la diffusion serait entravée par de prétendues « vérités officielles », fussent-elles même étayées par des preuves scientifiques incontestables. D’outil de libération de la pensée, la liberté d’expression est devenue, pour certains, un moyen de proposer, ou d’imposer, un « récit » capable de transformer notre perception du réel et d’affecter notre capacité d’agir sur lui. Comment cela s’est-il produit, et quelles conséquences cela peut-il avoir ? »</w:t>
      </w:r>
    </w:p>
    <w:p w14:paraId="602DA347" w14:textId="77777777" w:rsidR="00B63C85" w:rsidRPr="00E81423" w:rsidRDefault="00B63C85" w:rsidP="00110172">
      <w:pPr>
        <w:pStyle w:val="Standard"/>
        <w:ind w:right="330"/>
        <w:rPr>
          <w:rFonts w:asciiTheme="minorHAnsi" w:hAnsiTheme="minorHAnsi" w:cstheme="minorHAnsi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114"/>
        <w:tblW w:w="11126" w:type="dxa"/>
        <w:tblLook w:val="04A0" w:firstRow="1" w:lastRow="0" w:firstColumn="1" w:lastColumn="0" w:noHBand="0" w:noVBand="1"/>
      </w:tblPr>
      <w:tblGrid>
        <w:gridCol w:w="11126"/>
      </w:tblGrid>
      <w:tr w:rsidR="001F4252" w14:paraId="50BDD584" w14:textId="77777777" w:rsidTr="001F4252">
        <w:trPr>
          <w:trHeight w:val="325"/>
        </w:trPr>
        <w:tc>
          <w:tcPr>
            <w:tcW w:w="11126" w:type="dxa"/>
          </w:tcPr>
          <w:p w14:paraId="224CAA8D" w14:textId="77777777" w:rsidR="001F4252" w:rsidRPr="001879E3" w:rsidRDefault="001F4252" w:rsidP="001F4252">
            <w:pPr>
              <w:pStyle w:val="Titre1"/>
              <w:spacing w:before="7"/>
              <w:ind w:left="0" w:right="-114"/>
              <w:jc w:val="center"/>
              <w:rPr>
                <w:b/>
                <w:sz w:val="16"/>
                <w:szCs w:val="16"/>
              </w:rPr>
            </w:pPr>
          </w:p>
          <w:p w14:paraId="72379F8A" w14:textId="77777777" w:rsidR="001F4252" w:rsidRPr="0072563A" w:rsidRDefault="001F4252" w:rsidP="001F4252">
            <w:pPr>
              <w:pStyle w:val="Titre1"/>
              <w:spacing w:before="7"/>
              <w:ind w:left="0" w:right="2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256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Entrée : 4 € / gratuite </w:t>
            </w:r>
            <w:r w:rsidRPr="006018D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Pr="008743A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adhérents, lycéens, étudiants,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bénéficiaires du </w:t>
            </w:r>
            <w:r w:rsidRPr="008743AC">
              <w:rPr>
                <w:rFonts w:asciiTheme="minorHAnsi" w:hAnsiTheme="minorHAnsi" w:cstheme="minorHAnsi"/>
                <w:b/>
                <w:sz w:val="28"/>
                <w:szCs w:val="28"/>
              </w:rPr>
              <w:t>RSA</w:t>
            </w:r>
            <w:r w:rsidRPr="00C3045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et</w:t>
            </w:r>
            <w:r w:rsidRPr="007256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8743AC">
              <w:rPr>
                <w:rFonts w:asciiTheme="minorHAnsi" w:hAnsiTheme="minorHAnsi" w:cstheme="minorHAnsi"/>
                <w:b/>
                <w:sz w:val="28"/>
                <w:szCs w:val="28"/>
              </w:rPr>
              <w:t>chômeurs</w:t>
            </w:r>
          </w:p>
          <w:p w14:paraId="5AF05370" w14:textId="77777777" w:rsidR="001F4252" w:rsidRPr="0072563A" w:rsidRDefault="001F4252" w:rsidP="001F4252">
            <w:pPr>
              <w:pStyle w:val="Titre1"/>
              <w:spacing w:before="7"/>
              <w:ind w:left="171" w:right="517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757D848" w14:textId="77777777" w:rsidR="00110172" w:rsidRPr="001F4252" w:rsidRDefault="00110172" w:rsidP="00110172">
      <w:pPr>
        <w:pStyle w:val="Standard"/>
        <w:ind w:left="142" w:right="330"/>
        <w:jc w:val="center"/>
        <w:rPr>
          <w:rFonts w:asciiTheme="minorHAnsi" w:hAnsiTheme="minorHAnsi" w:cstheme="minorHAnsi"/>
          <w:sz w:val="16"/>
          <w:szCs w:val="16"/>
        </w:rPr>
      </w:pPr>
    </w:p>
    <w:p w14:paraId="1392A37A" w14:textId="25D494A9" w:rsidR="003451B1" w:rsidRPr="00110172" w:rsidRDefault="00E02304" w:rsidP="00110172">
      <w:pPr>
        <w:pStyle w:val="Standard"/>
        <w:ind w:left="142" w:right="330"/>
        <w:jc w:val="center"/>
        <w:rPr>
          <w:rFonts w:asciiTheme="minorHAnsi" w:hAnsiTheme="minorHAnsi" w:cstheme="minorHAnsi"/>
          <w:sz w:val="32"/>
          <w:szCs w:val="32"/>
        </w:rPr>
      </w:pPr>
      <w:r w:rsidRPr="0072563A">
        <w:rPr>
          <w:noProof/>
          <w:sz w:val="16"/>
          <w:szCs w:val="16"/>
        </w:rPr>
        <w:drawing>
          <wp:inline distT="0" distB="0" distL="0" distR="0" wp14:anchorId="07F6362D" wp14:editId="0B890603">
            <wp:extent cx="1247140" cy="4379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034" cy="45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2976" w14:textId="77777777" w:rsidR="004D63BA" w:rsidRPr="008743AC" w:rsidRDefault="00B5686E" w:rsidP="002B154F">
      <w:pPr>
        <w:spacing w:line="220" w:lineRule="exact"/>
        <w:ind w:left="-142" w:right="330"/>
        <w:jc w:val="center"/>
        <w:rPr>
          <w:rFonts w:ascii="Candara" w:hAnsi="Candara"/>
          <w:b/>
          <w:u w:val="thick" w:color="0000FF"/>
        </w:rPr>
      </w:pPr>
      <w:r w:rsidRPr="008743AC">
        <w:rPr>
          <w:rFonts w:ascii="Candara" w:hAnsi="Candara"/>
          <w:b/>
        </w:rPr>
        <w:t>Agora- 16 rue reine Wilhelmine 84100 Orange/ 04.90.51.71.18/ agorange2@ wanadoo</w:t>
      </w:r>
      <w:r w:rsidR="009B4887" w:rsidRPr="008743AC">
        <w:rPr>
          <w:rFonts w:ascii="Candara" w:hAnsi="Candara"/>
          <w:b/>
        </w:rPr>
        <w:t xml:space="preserve">.fr / </w:t>
      </w:r>
      <w:r w:rsidR="009B4887" w:rsidRPr="008743AC">
        <w:rPr>
          <w:rFonts w:ascii="Candara" w:hAnsi="Candara"/>
          <w:b/>
          <w:u w:val="thick" w:color="0000FF"/>
        </w:rPr>
        <w:t>www.agorange.net</w:t>
      </w:r>
    </w:p>
    <w:p w14:paraId="4658629E" w14:textId="77777777" w:rsidR="00D20221" w:rsidRPr="008743AC" w:rsidRDefault="00D20221" w:rsidP="00F24954">
      <w:pPr>
        <w:spacing w:line="220" w:lineRule="exact"/>
        <w:jc w:val="center"/>
        <w:rPr>
          <w:rFonts w:ascii="Candara" w:hAnsi="Candara"/>
          <w:b/>
        </w:rPr>
      </w:pPr>
    </w:p>
    <w:sectPr w:rsidR="00D20221" w:rsidRPr="008743AC" w:rsidSect="00110172">
      <w:type w:val="continuous"/>
      <w:pgSz w:w="11910" w:h="16840"/>
      <w:pgMar w:top="0" w:right="240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4D05"/>
    <w:multiLevelType w:val="multilevel"/>
    <w:tmpl w:val="E796F6E4"/>
    <w:lvl w:ilvl="0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7"/>
        </w:tabs>
        <w:ind w:left="836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7"/>
        </w:tabs>
        <w:ind w:left="908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7"/>
        </w:tabs>
        <w:ind w:left="980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E4D32"/>
    <w:multiLevelType w:val="hybridMultilevel"/>
    <w:tmpl w:val="5AF85946"/>
    <w:lvl w:ilvl="0" w:tplc="2A8E06E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61E7"/>
    <w:multiLevelType w:val="hybridMultilevel"/>
    <w:tmpl w:val="68FE73A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803BA8"/>
    <w:multiLevelType w:val="multilevel"/>
    <w:tmpl w:val="B37C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CC02ED"/>
    <w:multiLevelType w:val="hybridMultilevel"/>
    <w:tmpl w:val="DAA8DEB2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3C1046F"/>
    <w:multiLevelType w:val="hybridMultilevel"/>
    <w:tmpl w:val="1152B7A0"/>
    <w:lvl w:ilvl="0" w:tplc="5EF8A5B2">
      <w:start w:val="3"/>
      <w:numFmt w:val="bullet"/>
      <w:lvlText w:val="-"/>
      <w:lvlJc w:val="left"/>
      <w:pPr>
        <w:ind w:left="927" w:hanging="360"/>
      </w:pPr>
      <w:rPr>
        <w:rFonts w:ascii="Calibri" w:eastAsia="Palatino Linotype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5CE3020"/>
    <w:multiLevelType w:val="hybridMultilevel"/>
    <w:tmpl w:val="F14EF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0B4D"/>
    <w:multiLevelType w:val="hybridMultilevel"/>
    <w:tmpl w:val="1786B4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8506B"/>
    <w:multiLevelType w:val="hybridMultilevel"/>
    <w:tmpl w:val="CE6823BC"/>
    <w:lvl w:ilvl="0" w:tplc="28C21D3A">
      <w:start w:val="1"/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664C5B4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35403B4A">
      <w:start w:val="1"/>
      <w:numFmt w:val="bullet"/>
      <w:lvlText w:val="•"/>
      <w:lvlJc w:val="left"/>
      <w:pPr>
        <w:ind w:left="3297" w:hanging="360"/>
      </w:pPr>
      <w:rPr>
        <w:rFonts w:hint="default"/>
      </w:rPr>
    </w:lvl>
    <w:lvl w:ilvl="3" w:tplc="1A1CF2D8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4" w:tplc="FCA6F0C0">
      <w:start w:val="1"/>
      <w:numFmt w:val="bullet"/>
      <w:lvlText w:val="•"/>
      <w:lvlJc w:val="left"/>
      <w:pPr>
        <w:ind w:left="5294" w:hanging="360"/>
      </w:pPr>
      <w:rPr>
        <w:rFonts w:hint="default"/>
      </w:rPr>
    </w:lvl>
    <w:lvl w:ilvl="5" w:tplc="BAD04948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E138BFE2">
      <w:start w:val="1"/>
      <w:numFmt w:val="bullet"/>
      <w:lvlText w:val="•"/>
      <w:lvlJc w:val="left"/>
      <w:pPr>
        <w:ind w:left="7291" w:hanging="360"/>
      </w:pPr>
      <w:rPr>
        <w:rFonts w:hint="default"/>
      </w:rPr>
    </w:lvl>
    <w:lvl w:ilvl="7" w:tplc="D312EB02">
      <w:start w:val="1"/>
      <w:numFmt w:val="bullet"/>
      <w:lvlText w:val="•"/>
      <w:lvlJc w:val="left"/>
      <w:pPr>
        <w:ind w:left="8290" w:hanging="360"/>
      </w:pPr>
      <w:rPr>
        <w:rFonts w:hint="default"/>
      </w:rPr>
    </w:lvl>
    <w:lvl w:ilvl="8" w:tplc="6E1A503A">
      <w:start w:val="1"/>
      <w:numFmt w:val="bullet"/>
      <w:lvlText w:val="•"/>
      <w:lvlJc w:val="left"/>
      <w:pPr>
        <w:ind w:left="9289" w:hanging="360"/>
      </w:pPr>
      <w:rPr>
        <w:rFonts w:hint="default"/>
      </w:rPr>
    </w:lvl>
  </w:abstractNum>
  <w:abstractNum w:abstractNumId="9" w15:restartNumberingAfterBreak="0">
    <w:nsid w:val="62687250"/>
    <w:multiLevelType w:val="hybridMultilevel"/>
    <w:tmpl w:val="C2FA660A"/>
    <w:lvl w:ilvl="0" w:tplc="210E6F9A">
      <w:numFmt w:val="bullet"/>
      <w:lvlText w:val="-"/>
      <w:lvlJc w:val="left"/>
      <w:pPr>
        <w:ind w:left="815" w:hanging="360"/>
      </w:pPr>
      <w:rPr>
        <w:rFonts w:ascii="Arial" w:eastAsia="Segoe UI Semibold" w:hAnsi="Arial" w:cs="Arial" w:hint="default"/>
        <w:b w:val="0"/>
        <w:i/>
        <w:color w:val="404040"/>
        <w:sz w:val="32"/>
      </w:rPr>
    </w:lvl>
    <w:lvl w:ilvl="1" w:tplc="040C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74D445B2"/>
    <w:multiLevelType w:val="hybridMultilevel"/>
    <w:tmpl w:val="9B0CC628"/>
    <w:lvl w:ilvl="0" w:tplc="6DFA72C6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4E53395"/>
    <w:multiLevelType w:val="hybridMultilevel"/>
    <w:tmpl w:val="0EEA89FE"/>
    <w:lvl w:ilvl="0" w:tplc="0E2C0026">
      <w:numFmt w:val="bullet"/>
      <w:lvlText w:val="-"/>
      <w:lvlJc w:val="left"/>
      <w:pPr>
        <w:ind w:left="786" w:hanging="360"/>
      </w:pPr>
      <w:rPr>
        <w:rFonts w:ascii="Times New Roman" w:eastAsia="Palatino Linotyp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9EA52BB"/>
    <w:multiLevelType w:val="multilevel"/>
    <w:tmpl w:val="23D0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861047">
    <w:abstractNumId w:val="8"/>
  </w:num>
  <w:num w:numId="2" w16cid:durableId="40056362">
    <w:abstractNumId w:val="11"/>
  </w:num>
  <w:num w:numId="3" w16cid:durableId="1698241099">
    <w:abstractNumId w:val="10"/>
  </w:num>
  <w:num w:numId="4" w16cid:durableId="1652128547">
    <w:abstractNumId w:val="5"/>
  </w:num>
  <w:num w:numId="5" w16cid:durableId="1002782305">
    <w:abstractNumId w:val="9"/>
  </w:num>
  <w:num w:numId="6" w16cid:durableId="1739130963">
    <w:abstractNumId w:val="7"/>
  </w:num>
  <w:num w:numId="7" w16cid:durableId="157625068">
    <w:abstractNumId w:val="2"/>
  </w:num>
  <w:num w:numId="8" w16cid:durableId="1894269165">
    <w:abstractNumId w:val="4"/>
  </w:num>
  <w:num w:numId="9" w16cid:durableId="339552456">
    <w:abstractNumId w:val="6"/>
  </w:num>
  <w:num w:numId="10" w16cid:durableId="579874624">
    <w:abstractNumId w:val="0"/>
  </w:num>
  <w:num w:numId="11" w16cid:durableId="1001280435">
    <w:abstractNumId w:val="12"/>
  </w:num>
  <w:num w:numId="12" w16cid:durableId="256906540">
    <w:abstractNumId w:val="3"/>
  </w:num>
  <w:num w:numId="13" w16cid:durableId="15796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BA"/>
    <w:rsid w:val="00044406"/>
    <w:rsid w:val="0005154A"/>
    <w:rsid w:val="000C089D"/>
    <w:rsid w:val="000C7397"/>
    <w:rsid w:val="00110172"/>
    <w:rsid w:val="00133D52"/>
    <w:rsid w:val="001710D9"/>
    <w:rsid w:val="001879E3"/>
    <w:rsid w:val="001A7F10"/>
    <w:rsid w:val="001F4252"/>
    <w:rsid w:val="00252D38"/>
    <w:rsid w:val="00291C26"/>
    <w:rsid w:val="002B154F"/>
    <w:rsid w:val="002E6082"/>
    <w:rsid w:val="003451B1"/>
    <w:rsid w:val="003C75B5"/>
    <w:rsid w:val="003D301C"/>
    <w:rsid w:val="00475620"/>
    <w:rsid w:val="004A5A20"/>
    <w:rsid w:val="004B6F61"/>
    <w:rsid w:val="004D63BA"/>
    <w:rsid w:val="005412B2"/>
    <w:rsid w:val="0057002C"/>
    <w:rsid w:val="00576AA1"/>
    <w:rsid w:val="005A2E4D"/>
    <w:rsid w:val="005B670D"/>
    <w:rsid w:val="005D70E8"/>
    <w:rsid w:val="005F27B3"/>
    <w:rsid w:val="006018DD"/>
    <w:rsid w:val="00675D78"/>
    <w:rsid w:val="00692F8E"/>
    <w:rsid w:val="0069410A"/>
    <w:rsid w:val="006A13EE"/>
    <w:rsid w:val="006A175F"/>
    <w:rsid w:val="006A7085"/>
    <w:rsid w:val="006C0C82"/>
    <w:rsid w:val="006E13E9"/>
    <w:rsid w:val="00724B64"/>
    <w:rsid w:val="0072563A"/>
    <w:rsid w:val="00762FBF"/>
    <w:rsid w:val="0079378B"/>
    <w:rsid w:val="0081097C"/>
    <w:rsid w:val="00810EB4"/>
    <w:rsid w:val="00850586"/>
    <w:rsid w:val="00867A70"/>
    <w:rsid w:val="008743AC"/>
    <w:rsid w:val="008D434B"/>
    <w:rsid w:val="008D7E8D"/>
    <w:rsid w:val="008F7F13"/>
    <w:rsid w:val="009217E3"/>
    <w:rsid w:val="00957CFE"/>
    <w:rsid w:val="009B4887"/>
    <w:rsid w:val="009C3C88"/>
    <w:rsid w:val="00A00A91"/>
    <w:rsid w:val="00A07782"/>
    <w:rsid w:val="00A34A3A"/>
    <w:rsid w:val="00AE1A63"/>
    <w:rsid w:val="00B21EBF"/>
    <w:rsid w:val="00B5686E"/>
    <w:rsid w:val="00B63C85"/>
    <w:rsid w:val="00BA59A7"/>
    <w:rsid w:val="00BA6D1D"/>
    <w:rsid w:val="00C30450"/>
    <w:rsid w:val="00C873EA"/>
    <w:rsid w:val="00CF219F"/>
    <w:rsid w:val="00D20221"/>
    <w:rsid w:val="00D258C0"/>
    <w:rsid w:val="00D36032"/>
    <w:rsid w:val="00D80DA8"/>
    <w:rsid w:val="00DA2793"/>
    <w:rsid w:val="00E02304"/>
    <w:rsid w:val="00E2602B"/>
    <w:rsid w:val="00E600CC"/>
    <w:rsid w:val="00E675A7"/>
    <w:rsid w:val="00E81423"/>
    <w:rsid w:val="00EC52ED"/>
    <w:rsid w:val="00F24954"/>
    <w:rsid w:val="00F57163"/>
    <w:rsid w:val="00F84F5B"/>
    <w:rsid w:val="00F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B4F9259"/>
  <w15:docId w15:val="{16B8970B-7918-4F55-B14A-42C8E17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Titre1">
    <w:name w:val="heading 1"/>
    <w:basedOn w:val="Normal"/>
    <w:uiPriority w:val="1"/>
    <w:qFormat/>
    <w:pPr>
      <w:ind w:left="455"/>
      <w:jc w:val="both"/>
      <w:outlineLvl w:val="0"/>
    </w:pPr>
    <w:rPr>
      <w:rFonts w:ascii="Segoe UI Semibold" w:eastAsia="Segoe UI Semibold" w:hAnsi="Segoe UI Semibold" w:cs="Segoe UI Semibold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i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spacing w:line="293" w:lineRule="exact"/>
      <w:ind w:left="1307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568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86E"/>
    <w:rPr>
      <w:rFonts w:ascii="Segoe UI" w:eastAsia="Palatino Linotype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252D38"/>
    <w:rPr>
      <w:color w:val="0000FF"/>
      <w:u w:val="single"/>
    </w:rPr>
  </w:style>
  <w:style w:type="character" w:customStyle="1" w:styleId="apple-tab-span">
    <w:name w:val="apple-tab-span"/>
    <w:basedOn w:val="Policepardfaut"/>
    <w:rsid w:val="0057002C"/>
  </w:style>
  <w:style w:type="table" w:styleId="Grilledutableau">
    <w:name w:val="Table Grid"/>
    <w:basedOn w:val="TableauNormal"/>
    <w:uiPriority w:val="39"/>
    <w:rsid w:val="0079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0A91"/>
    <w:pPr>
      <w:widowControl/>
      <w:spacing w:before="100" w:beforeAutospacing="1" w:after="100" w:afterAutospacing="1"/>
    </w:pPr>
    <w:rPr>
      <w:rFonts w:ascii="Calibri" w:eastAsiaTheme="minorHAnsi" w:hAnsi="Calibri" w:cs="Calibri"/>
      <w:lang w:val="fr-FR" w:eastAsia="fr-FR"/>
    </w:rPr>
  </w:style>
  <w:style w:type="character" w:styleId="Accentuation">
    <w:name w:val="Emphasis"/>
    <w:basedOn w:val="Policepardfaut"/>
    <w:uiPriority w:val="20"/>
    <w:qFormat/>
    <w:rsid w:val="00850586"/>
    <w:rPr>
      <w:i/>
      <w:iCs/>
    </w:rPr>
  </w:style>
  <w:style w:type="paragraph" w:customStyle="1" w:styleId="Style14ptPremireligne125cmAprs2cm">
    <w:name w:val="Style 14 pt Première ligne : 125 cm Après : 2 cm"/>
    <w:basedOn w:val="Normal"/>
    <w:rsid w:val="00850586"/>
    <w:pPr>
      <w:widowControl/>
      <w:spacing w:line="360" w:lineRule="atLeast"/>
      <w:ind w:right="1134" w:firstLine="709"/>
      <w:jc w:val="both"/>
    </w:pPr>
    <w:rPr>
      <w:rFonts w:ascii="Times New Roman" w:eastAsia="Times New Roman" w:hAnsi="Times New Roman" w:cs="Times New Roman"/>
      <w:sz w:val="28"/>
      <w:szCs w:val="28"/>
      <w:lang w:val="fr-FR" w:eastAsia="fr-FR"/>
    </w:rPr>
  </w:style>
  <w:style w:type="paragraph" w:customStyle="1" w:styleId="western">
    <w:name w:val="western"/>
    <w:basedOn w:val="Normal"/>
    <w:rsid w:val="008743AC"/>
    <w:pPr>
      <w:widowControl/>
      <w:autoSpaceDN w:val="0"/>
      <w:spacing w:before="100" w:after="142" w:line="276" w:lineRule="auto"/>
    </w:pPr>
    <w:rPr>
      <w:rFonts w:ascii="Aptos" w:eastAsia="Times New Roman" w:hAnsi="Aptos" w:cs="Times New Roman"/>
      <w:color w:val="000000"/>
      <w:sz w:val="24"/>
      <w:szCs w:val="24"/>
      <w:lang w:val="fr-FR" w:eastAsia="fr-FR"/>
    </w:rPr>
  </w:style>
  <w:style w:type="paragraph" w:customStyle="1" w:styleId="Standard">
    <w:name w:val="Standard"/>
    <w:rsid w:val="003451B1"/>
    <w:pPr>
      <w:widowControl/>
      <w:suppressAutoHyphens/>
      <w:autoSpaceDN w:val="0"/>
      <w:spacing w:line="251" w:lineRule="auto"/>
      <w:textAlignment w:val="baseline"/>
    </w:pPr>
    <w:rPr>
      <w:rFonts w:ascii="Aptos" w:eastAsia="Aptos" w:hAnsi="Aptos" w:cs="Aptos"/>
      <w:kern w:val="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Georg_Wilhelm_Friedrich_Heg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.wikipedia.org/wiki/Id%C3%A9alisme_allemand" TargetMode="Externa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wikipedia.org/wiki/Universit%C3%A9_Panth%C3%A9on-Sorbonne" TargetMode="External"/><Relationship Id="rId11" Type="http://schemas.openxmlformats.org/officeDocument/2006/relationships/hyperlink" Target="https://fr.wikipedia.org/wiki/Que_sais-je_%3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r.wikipedia.org/wiki/Philosophie_politiq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Ka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0E7E-3927-4535-9F9D-FD8F06FF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AGORA 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AGORA </dc:title>
  <dc:creator>Tziboulsky</dc:creator>
  <cp:lastModifiedBy>tziboulsky tziboulsky</cp:lastModifiedBy>
  <cp:revision>47</cp:revision>
  <cp:lastPrinted>2022-02-03T17:16:00Z</cp:lastPrinted>
  <dcterms:created xsi:type="dcterms:W3CDTF">2017-01-06T22:00:00Z</dcterms:created>
  <dcterms:modified xsi:type="dcterms:W3CDTF">2026-02-19T11:28:00Z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2017-01-06T00:00:00Z</vt:filetime>
  </property>
</Properties>
</file>