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A288" w14:textId="77777777" w:rsidR="003D301C" w:rsidRDefault="003D301C" w:rsidP="002B154F">
      <w:pPr>
        <w:spacing w:before="42" w:line="409" w:lineRule="exact"/>
        <w:ind w:right="188"/>
        <w:jc w:val="center"/>
        <w:rPr>
          <w:rFonts w:ascii="Georgia"/>
          <w:b/>
          <w:sz w:val="12"/>
          <w:szCs w:val="12"/>
        </w:rPr>
      </w:pPr>
    </w:p>
    <w:p w14:paraId="73C26CD6" w14:textId="36A4DA6F" w:rsidR="004D63BA" w:rsidRPr="00BA59A7" w:rsidRDefault="00B5686E" w:rsidP="002B154F">
      <w:pPr>
        <w:spacing w:before="42" w:line="409" w:lineRule="exact"/>
        <w:ind w:right="188"/>
        <w:jc w:val="center"/>
        <w:rPr>
          <w:rFonts w:ascii="Georgia"/>
          <w:b/>
          <w:sz w:val="16"/>
          <w:szCs w:val="16"/>
        </w:rPr>
      </w:pPr>
      <w:r w:rsidRPr="001710D9">
        <w:rPr>
          <w:rFonts w:ascii="Georgia"/>
          <w:b/>
          <w:sz w:val="40"/>
          <w:szCs w:val="40"/>
        </w:rPr>
        <w:t>AGORA</w:t>
      </w:r>
    </w:p>
    <w:p w14:paraId="04D64AA7" w14:textId="5A3FCB09" w:rsidR="00A00A91" w:rsidRPr="001710D9" w:rsidRDefault="00000000" w:rsidP="002B154F">
      <w:pPr>
        <w:spacing w:before="42" w:line="409" w:lineRule="exact"/>
        <w:ind w:right="188"/>
        <w:jc w:val="center"/>
        <w:rPr>
          <w:rFonts w:ascii="Georgia"/>
          <w:b/>
          <w:sz w:val="40"/>
          <w:szCs w:val="40"/>
        </w:rPr>
      </w:pPr>
      <w:r>
        <w:rPr>
          <w:sz w:val="32"/>
          <w:szCs w:val="32"/>
        </w:rPr>
        <w:pict w14:anchorId="47CC1D91">
          <v:group id="_x0000_s1036" style="position:absolute;left:0;text-align:left;margin-left:20.25pt;margin-top:32.7pt;width:559.45pt;height:184.35pt;z-index:1072;mso-wrap-distance-left:0;mso-wrap-distance-right:0;mso-position-horizontal-relative:page" coordorigin="535,460" coordsize="11016,3228">
            <v:line id="_x0000_s1041" style="position:absolute" from="11535,865" to="11535,893" strokeweight="1.44pt"/>
            <v:rect id="_x0000_s1040" style="position:absolute;left:542;top:467;width:10980;height:3213" filled="f"/>
            <v:line id="_x0000_s1039" style="position:absolute" from="665,1921" to="11515,1921" strokeweight="1.44pt"/>
            <v:shapetype id="_x0000_t202" coordsize="21600,21600" o:spt="202" path="m,l,21600r21600,l21600,xe">
              <v:stroke joinstyle="miter"/>
              <v:path gradientshapeok="t" o:connecttype="rect"/>
            </v:shapetype>
            <v:shape id="_x0000_s1038" type="#_x0000_t202" style="position:absolute;left:542;top:467;width:10980;height:1454" filled="f" stroked="f">
              <v:textbox style="mso-next-textbox:#_x0000_s1038" inset="0,0,0,0">
                <w:txbxContent>
                  <w:p w14:paraId="4BAD6A20" w14:textId="2F303E94" w:rsidR="001710D9" w:rsidRPr="008743AC" w:rsidRDefault="0072563A" w:rsidP="002B154F">
                    <w:pPr>
                      <w:spacing w:before="240" w:line="536" w:lineRule="exact"/>
                      <w:ind w:right="-32"/>
                      <w:jc w:val="center"/>
                      <w:rPr>
                        <w:rFonts w:ascii="Candara" w:hAnsi="Candara"/>
                        <w:b/>
                        <w:sz w:val="56"/>
                        <w:szCs w:val="56"/>
                      </w:rPr>
                    </w:pPr>
                    <w:proofErr w:type="spellStart"/>
                    <w:r w:rsidRPr="008743AC">
                      <w:rPr>
                        <w:rFonts w:ascii="Candara" w:hAnsi="Candara"/>
                        <w:b/>
                        <w:sz w:val="56"/>
                        <w:szCs w:val="56"/>
                      </w:rPr>
                      <w:t>Jeu</w:t>
                    </w:r>
                    <w:r w:rsidR="001710D9" w:rsidRPr="008743AC">
                      <w:rPr>
                        <w:rFonts w:ascii="Candara" w:hAnsi="Candara"/>
                        <w:b/>
                        <w:sz w:val="56"/>
                        <w:szCs w:val="56"/>
                      </w:rPr>
                      <w:t>di</w:t>
                    </w:r>
                    <w:proofErr w:type="spellEnd"/>
                    <w:r w:rsidR="001710D9" w:rsidRPr="008743AC">
                      <w:rPr>
                        <w:rFonts w:ascii="Candara" w:hAnsi="Candara"/>
                        <w:b/>
                        <w:sz w:val="56"/>
                        <w:szCs w:val="56"/>
                      </w:rPr>
                      <w:t xml:space="preserve"> </w:t>
                    </w:r>
                    <w:r w:rsidR="00A07782">
                      <w:rPr>
                        <w:rFonts w:ascii="Candara" w:hAnsi="Candara"/>
                        <w:b/>
                        <w:sz w:val="56"/>
                        <w:szCs w:val="56"/>
                      </w:rPr>
                      <w:t>15</w:t>
                    </w:r>
                    <w:r w:rsidR="001710D9" w:rsidRPr="008743AC">
                      <w:rPr>
                        <w:rFonts w:ascii="Candara" w:hAnsi="Candara"/>
                        <w:b/>
                        <w:sz w:val="56"/>
                        <w:szCs w:val="56"/>
                      </w:rPr>
                      <w:t xml:space="preserve"> </w:t>
                    </w:r>
                    <w:proofErr w:type="spellStart"/>
                    <w:r w:rsidR="00A07782">
                      <w:rPr>
                        <w:rFonts w:ascii="Candara" w:hAnsi="Candara"/>
                        <w:b/>
                        <w:sz w:val="56"/>
                        <w:szCs w:val="56"/>
                      </w:rPr>
                      <w:t>janvier</w:t>
                    </w:r>
                    <w:proofErr w:type="spellEnd"/>
                    <w:r w:rsidR="00A00A91" w:rsidRPr="008743AC">
                      <w:rPr>
                        <w:rFonts w:ascii="Candara" w:hAnsi="Candara"/>
                        <w:b/>
                        <w:sz w:val="56"/>
                        <w:szCs w:val="56"/>
                      </w:rPr>
                      <w:t xml:space="preserve"> </w:t>
                    </w:r>
                    <w:r w:rsidR="001710D9" w:rsidRPr="008743AC">
                      <w:rPr>
                        <w:rFonts w:ascii="Candara" w:hAnsi="Candara"/>
                        <w:b/>
                        <w:sz w:val="56"/>
                        <w:szCs w:val="56"/>
                      </w:rPr>
                      <w:t xml:space="preserve">à </w:t>
                    </w:r>
                    <w:r w:rsidRPr="008743AC">
                      <w:rPr>
                        <w:rFonts w:ascii="Candara" w:hAnsi="Candara"/>
                        <w:b/>
                        <w:sz w:val="56"/>
                        <w:szCs w:val="56"/>
                      </w:rPr>
                      <w:t>18</w:t>
                    </w:r>
                    <w:r w:rsidR="001710D9" w:rsidRPr="008743AC">
                      <w:rPr>
                        <w:rFonts w:ascii="Candara" w:hAnsi="Candara"/>
                        <w:b/>
                        <w:sz w:val="56"/>
                        <w:szCs w:val="56"/>
                      </w:rPr>
                      <w:t>h30</w:t>
                    </w:r>
                  </w:p>
                  <w:p w14:paraId="56CD2FDB" w14:textId="0B0A2B09" w:rsidR="004D63BA" w:rsidRPr="008743AC" w:rsidRDefault="001710D9" w:rsidP="002B154F">
                    <w:pPr>
                      <w:spacing w:before="240" w:line="480" w:lineRule="auto"/>
                      <w:ind w:right="-32"/>
                      <w:jc w:val="center"/>
                      <w:rPr>
                        <w:rFonts w:ascii="Constantia" w:hAnsi="Constantia"/>
                        <w:sz w:val="16"/>
                        <w:szCs w:val="16"/>
                      </w:rPr>
                    </w:pPr>
                    <w:r w:rsidRPr="008743AC">
                      <w:rPr>
                        <w:rFonts w:ascii="Candara" w:hAnsi="Candara"/>
                        <w:b/>
                        <w:sz w:val="52"/>
                        <w:szCs w:val="52"/>
                      </w:rPr>
                      <w:t xml:space="preserve">Lycée de l’Arc </w:t>
                    </w:r>
                    <w:r w:rsidR="00F57163" w:rsidRPr="008743AC">
                      <w:rPr>
                        <w:rFonts w:ascii="Candara" w:hAnsi="Candara"/>
                        <w:b/>
                        <w:sz w:val="52"/>
                        <w:szCs w:val="52"/>
                      </w:rPr>
                      <w:t xml:space="preserve">– </w:t>
                    </w:r>
                    <w:r w:rsidR="00F57163" w:rsidRPr="008743AC">
                      <w:rPr>
                        <w:rFonts w:ascii="Candara" w:hAnsi="Candara"/>
                        <w:b/>
                        <w:sz w:val="40"/>
                        <w:szCs w:val="40"/>
                      </w:rPr>
                      <w:t xml:space="preserve">salle </w:t>
                    </w:r>
                    <w:proofErr w:type="spellStart"/>
                    <w:r w:rsidR="00F57163" w:rsidRPr="008743AC">
                      <w:rPr>
                        <w:rFonts w:ascii="Candara" w:hAnsi="Candara"/>
                        <w:b/>
                        <w:sz w:val="40"/>
                        <w:szCs w:val="40"/>
                      </w:rPr>
                      <w:t>polyvalente</w:t>
                    </w:r>
                    <w:proofErr w:type="spellEnd"/>
                    <w:r w:rsidR="00F57163" w:rsidRPr="008743AC">
                      <w:rPr>
                        <w:rFonts w:ascii="Candara" w:hAnsi="Candara"/>
                        <w:b/>
                        <w:sz w:val="52"/>
                        <w:szCs w:val="52"/>
                      </w:rPr>
                      <w:t xml:space="preserve"> - </w:t>
                    </w:r>
                    <w:r w:rsidRPr="008743AC">
                      <w:rPr>
                        <w:rFonts w:ascii="Candara" w:hAnsi="Candara"/>
                        <w:b/>
                        <w:sz w:val="52"/>
                        <w:szCs w:val="52"/>
                      </w:rPr>
                      <w:t>Orange</w:t>
                    </w:r>
                    <w:r w:rsidR="005A2E4D" w:rsidRPr="008743AC">
                      <w:rPr>
                        <w:rFonts w:ascii="Constantia" w:hAnsi="Constantia"/>
                        <w:sz w:val="16"/>
                        <w:szCs w:val="16"/>
                      </w:rPr>
                      <w:t xml:space="preserve"> </w:t>
                    </w:r>
                  </w:p>
                  <w:p w14:paraId="18B1C36C" w14:textId="77777777" w:rsidR="00A00A91" w:rsidRDefault="00A00A91" w:rsidP="005A2E4D">
                    <w:pPr>
                      <w:spacing w:before="240" w:line="480" w:lineRule="auto"/>
                      <w:ind w:left="860" w:right="644"/>
                      <w:jc w:val="center"/>
                      <w:rPr>
                        <w:rFonts w:ascii="Constantia" w:hAnsi="Constantia"/>
                        <w:sz w:val="16"/>
                        <w:szCs w:val="16"/>
                      </w:rPr>
                    </w:pPr>
                  </w:p>
                  <w:p w14:paraId="76A2B80F" w14:textId="77777777" w:rsidR="00A00A91" w:rsidRPr="00A00A91" w:rsidRDefault="00A00A91" w:rsidP="005A2E4D">
                    <w:pPr>
                      <w:spacing w:before="240" w:line="480" w:lineRule="auto"/>
                      <w:ind w:left="860" w:right="644"/>
                      <w:jc w:val="center"/>
                      <w:rPr>
                        <w:rFonts w:ascii="Constantia" w:hAnsi="Constantia"/>
                        <w:sz w:val="16"/>
                        <w:szCs w:val="16"/>
                      </w:rPr>
                    </w:pPr>
                  </w:p>
                </w:txbxContent>
              </v:textbox>
            </v:shape>
            <v:shape id="_x0000_s1037" type="#_x0000_t202" style="position:absolute;left:542;top:1921;width:10980;height:1760" filled="f" stroked="f">
              <v:textbox style="mso-next-textbox:#_x0000_s1037" inset="0,0,0,0">
                <w:txbxContent>
                  <w:p w14:paraId="2F70607A" w14:textId="77777777" w:rsidR="00BA59A7" w:rsidRDefault="00BA59A7" w:rsidP="00BA59A7">
                    <w:pPr>
                      <w:spacing w:line="536" w:lineRule="exact"/>
                      <w:ind w:right="245"/>
                      <w:rPr>
                        <w:rFonts w:ascii="Candara" w:hAnsi="Candara"/>
                        <w:b/>
                        <w:sz w:val="16"/>
                        <w:szCs w:val="16"/>
                      </w:rPr>
                    </w:pPr>
                  </w:p>
                  <w:p w14:paraId="18E427B2" w14:textId="3E3011DF" w:rsidR="00D20221" w:rsidRPr="008743AC" w:rsidRDefault="0072563A" w:rsidP="00BA59A7">
                    <w:pPr>
                      <w:spacing w:line="536" w:lineRule="exact"/>
                      <w:ind w:right="245"/>
                      <w:jc w:val="center"/>
                      <w:rPr>
                        <w:rFonts w:ascii="Candara" w:hAnsi="Candara"/>
                        <w:b/>
                        <w:sz w:val="56"/>
                        <w:szCs w:val="56"/>
                      </w:rPr>
                    </w:pPr>
                    <w:r w:rsidRPr="008743AC">
                      <w:rPr>
                        <w:rFonts w:ascii="Candara" w:hAnsi="Candara"/>
                        <w:b/>
                        <w:sz w:val="56"/>
                        <w:szCs w:val="56"/>
                      </w:rPr>
                      <w:t xml:space="preserve">Alain </w:t>
                    </w:r>
                    <w:r w:rsidR="00A07782">
                      <w:rPr>
                        <w:rFonts w:ascii="Candara" w:hAnsi="Candara"/>
                        <w:b/>
                        <w:sz w:val="56"/>
                        <w:szCs w:val="56"/>
                      </w:rPr>
                      <w:t>Fauqueur</w:t>
                    </w:r>
                  </w:p>
                  <w:p w14:paraId="03D3A42B" w14:textId="7E996672" w:rsidR="00D20221" w:rsidRPr="00E600CC" w:rsidRDefault="00810EB4" w:rsidP="00A07782">
                    <w:pPr>
                      <w:autoSpaceDE w:val="0"/>
                      <w:autoSpaceDN w:val="0"/>
                      <w:adjustRightInd w:val="0"/>
                      <w:ind w:right="245"/>
                      <w:jc w:val="center"/>
                      <w:rPr>
                        <w:rFonts w:ascii="Franklin Gothic Medium" w:hAnsi="Franklin Gothic Medium"/>
                        <w:b/>
                        <w:sz w:val="72"/>
                        <w:szCs w:val="72"/>
                      </w:rPr>
                    </w:pPr>
                    <w:r w:rsidRPr="00E600CC">
                      <w:rPr>
                        <w:rFonts w:ascii="Franklin Gothic Medium" w:hAnsi="Franklin Gothic Medium"/>
                        <w:b/>
                        <w:sz w:val="72"/>
                        <w:szCs w:val="72"/>
                      </w:rPr>
                      <w:t>“</w:t>
                    </w:r>
                    <w:r w:rsidR="00A07782" w:rsidRPr="00E600CC">
                      <w:rPr>
                        <w:rFonts w:ascii="Franklin Gothic Medium" w:hAnsi="Franklin Gothic Medium"/>
                        <w:b/>
                        <w:sz w:val="72"/>
                        <w:szCs w:val="72"/>
                      </w:rPr>
                      <w:t xml:space="preserve">La guerre des </w:t>
                    </w:r>
                    <w:proofErr w:type="spellStart"/>
                    <w:r w:rsidR="00A07782" w:rsidRPr="00E600CC">
                      <w:rPr>
                        <w:rFonts w:ascii="Franklin Gothic Medium" w:hAnsi="Franklin Gothic Medium"/>
                        <w:b/>
                        <w:sz w:val="72"/>
                        <w:szCs w:val="72"/>
                      </w:rPr>
                      <w:t>monnaies</w:t>
                    </w:r>
                    <w:proofErr w:type="spellEnd"/>
                    <w:r w:rsidR="0072563A" w:rsidRPr="00E600CC">
                      <w:rPr>
                        <w:rFonts w:ascii="Franklin Gothic Medium" w:hAnsi="Franklin Gothic Medium"/>
                        <w:b/>
                        <w:sz w:val="72"/>
                        <w:szCs w:val="72"/>
                      </w:rPr>
                      <w:t>”</w:t>
                    </w:r>
                  </w:p>
                  <w:p w14:paraId="6860879E" w14:textId="77777777" w:rsidR="00A00A91" w:rsidRPr="008D7E8D" w:rsidRDefault="00A00A91" w:rsidP="00BA59A7">
                    <w:pPr>
                      <w:autoSpaceDE w:val="0"/>
                      <w:autoSpaceDN w:val="0"/>
                      <w:adjustRightInd w:val="0"/>
                      <w:ind w:right="424"/>
                      <w:rPr>
                        <w:rFonts w:ascii="Franklin Gothic Medium" w:hAnsi="Franklin Gothic Medium"/>
                        <w:b/>
                        <w:sz w:val="16"/>
                        <w:szCs w:val="16"/>
                      </w:rPr>
                    </w:pPr>
                  </w:p>
                </w:txbxContent>
              </v:textbox>
            </v:shape>
            <w10:wrap type="topAndBottom" anchorx="page"/>
          </v:group>
        </w:pict>
      </w:r>
      <w:r w:rsidR="00A00A91">
        <w:rPr>
          <w:rFonts w:ascii="Georgia" w:hAnsi="Georgia"/>
          <w:b/>
          <w:i/>
          <w:sz w:val="40"/>
          <w:szCs w:val="40"/>
        </w:rPr>
        <w:t xml:space="preserve">    </w:t>
      </w:r>
      <w:r w:rsidR="00F57163">
        <w:rPr>
          <w:rFonts w:ascii="Georgia" w:hAnsi="Georgia"/>
          <w:b/>
          <w:i/>
          <w:sz w:val="40"/>
          <w:szCs w:val="40"/>
        </w:rPr>
        <w:t>C</w:t>
      </w:r>
      <w:r w:rsidR="0072563A">
        <w:rPr>
          <w:rFonts w:ascii="Georgia" w:hAnsi="Georgia"/>
          <w:b/>
          <w:i/>
          <w:sz w:val="40"/>
          <w:szCs w:val="40"/>
        </w:rPr>
        <w:t xml:space="preserve">ycle de </w:t>
      </w:r>
      <w:proofErr w:type="spellStart"/>
      <w:r w:rsidR="0072563A">
        <w:rPr>
          <w:rFonts w:ascii="Georgia" w:hAnsi="Georgia"/>
          <w:b/>
          <w:i/>
          <w:sz w:val="40"/>
          <w:szCs w:val="40"/>
        </w:rPr>
        <w:t>c</w:t>
      </w:r>
      <w:r w:rsidR="00A00A91">
        <w:rPr>
          <w:rFonts w:ascii="Georgia" w:hAnsi="Georgia"/>
          <w:b/>
          <w:i/>
          <w:sz w:val="40"/>
          <w:szCs w:val="40"/>
        </w:rPr>
        <w:t>onférences</w:t>
      </w:r>
      <w:proofErr w:type="spellEnd"/>
      <w:r w:rsidR="00A00A91">
        <w:rPr>
          <w:rFonts w:ascii="Georgia" w:hAnsi="Georgia"/>
          <w:b/>
          <w:i/>
          <w:sz w:val="40"/>
          <w:szCs w:val="40"/>
        </w:rPr>
        <w:t xml:space="preserve"> </w:t>
      </w:r>
      <w:r w:rsidR="0072563A">
        <w:rPr>
          <w:rFonts w:ascii="Georgia" w:hAnsi="Georgia"/>
          <w:b/>
          <w:i/>
          <w:sz w:val="40"/>
          <w:szCs w:val="40"/>
        </w:rPr>
        <w:t>2025-2026</w:t>
      </w:r>
    </w:p>
    <w:p w14:paraId="20524A7C" w14:textId="77777777" w:rsidR="008743AC" w:rsidRDefault="00000000" w:rsidP="008743AC">
      <w:pPr>
        <w:tabs>
          <w:tab w:val="left" w:pos="10348"/>
        </w:tabs>
        <w:autoSpaceDE w:val="0"/>
        <w:autoSpaceDN w:val="0"/>
        <w:adjustRightInd w:val="0"/>
        <w:ind w:left="142" w:right="424"/>
        <w:jc w:val="center"/>
        <w:rPr>
          <w:rFonts w:ascii="Georgia" w:hAnsi="Georgia"/>
          <w:b/>
          <w:i/>
          <w:sz w:val="40"/>
          <w:szCs w:val="40"/>
        </w:rPr>
      </w:pPr>
      <w:r>
        <w:rPr>
          <w:sz w:val="32"/>
          <w:szCs w:val="32"/>
        </w:rPr>
        <w:pict w14:anchorId="7C97192A">
          <v:rect id="_x0000_s1035" style="position:absolute;left:0;text-align:left;margin-left:20.3pt;margin-top:201.6pt;width:557.95pt;height:408pt;z-index:-3064;mso-position-horizontal-relative:page" filled="f">
            <w10:wrap anchorx="page"/>
          </v:rect>
        </w:pict>
      </w:r>
    </w:p>
    <w:p w14:paraId="38B3A238" w14:textId="6993641D" w:rsidR="003D301C" w:rsidRPr="003D301C" w:rsidRDefault="003D301C" w:rsidP="003D301C">
      <w:pPr>
        <w:pStyle w:val="NormalWeb"/>
        <w:spacing w:before="0" w:beforeAutospacing="0" w:after="0" w:afterAutospacing="0"/>
        <w:ind w:right="330"/>
        <w:jc w:val="both"/>
        <w:rPr>
          <w:rFonts w:eastAsia="Aptos"/>
          <w:color w:val="3B3F44"/>
          <w:sz w:val="28"/>
          <w:szCs w:val="28"/>
        </w:rPr>
      </w:pPr>
      <w:r>
        <w:rPr>
          <w:rFonts w:eastAsia="Times New Roman"/>
          <w:color w:val="000000"/>
          <w:sz w:val="28"/>
          <w:szCs w:val="28"/>
        </w:rPr>
        <w:t>E</w:t>
      </w:r>
      <w:r w:rsidRPr="003D301C">
        <w:rPr>
          <w:rFonts w:eastAsia="Times New Roman"/>
          <w:color w:val="000000"/>
          <w:sz w:val="28"/>
          <w:szCs w:val="28"/>
        </w:rPr>
        <w:t>conomiste</w:t>
      </w:r>
      <w:r>
        <w:rPr>
          <w:rFonts w:eastAsia="Times New Roman"/>
          <w:color w:val="000000"/>
          <w:sz w:val="28"/>
          <w:szCs w:val="28"/>
        </w:rPr>
        <w:t>,</w:t>
      </w:r>
      <w:r w:rsidRPr="003D301C">
        <w:rPr>
          <w:rFonts w:eastAsia="Times New Roman"/>
          <w:b/>
          <w:bCs/>
          <w:color w:val="000000"/>
          <w:sz w:val="36"/>
          <w:szCs w:val="36"/>
        </w:rPr>
        <w:t xml:space="preserve"> </w:t>
      </w:r>
      <w:r w:rsidR="008743AC" w:rsidRPr="003D301C">
        <w:rPr>
          <w:rFonts w:eastAsia="Times New Roman"/>
          <w:b/>
          <w:bCs/>
          <w:color w:val="000000"/>
          <w:sz w:val="36"/>
          <w:szCs w:val="36"/>
        </w:rPr>
        <w:t xml:space="preserve">Alain </w:t>
      </w:r>
      <w:r w:rsidR="00A07782" w:rsidRPr="003D301C">
        <w:rPr>
          <w:rFonts w:eastAsia="Times New Roman"/>
          <w:b/>
          <w:bCs/>
          <w:color w:val="000000"/>
          <w:sz w:val="36"/>
          <w:szCs w:val="36"/>
        </w:rPr>
        <w:t>Fauqueur</w:t>
      </w:r>
      <w:r w:rsidR="008743AC" w:rsidRPr="00C66B82">
        <w:rPr>
          <w:rFonts w:eastAsia="Times New Roman"/>
          <w:color w:val="000000"/>
        </w:rPr>
        <w:t xml:space="preserve"> </w:t>
      </w:r>
      <w:r w:rsidR="00A07782" w:rsidRPr="003D301C">
        <w:rPr>
          <w:rFonts w:asciiTheme="minorHAnsi" w:hAnsiTheme="minorHAnsi" w:cstheme="minorHAnsi"/>
          <w:sz w:val="28"/>
          <w:szCs w:val="28"/>
        </w:rPr>
        <w:t xml:space="preserve">a été </w:t>
      </w:r>
      <w:r w:rsidRPr="003D301C">
        <w:rPr>
          <w:rFonts w:asciiTheme="minorHAnsi" w:hAnsiTheme="minorHAnsi" w:cstheme="minorHAnsi"/>
          <w:sz w:val="28"/>
          <w:szCs w:val="28"/>
        </w:rPr>
        <w:t xml:space="preserve">pendant de nombreuses années </w:t>
      </w:r>
      <w:r w:rsidR="00A07782" w:rsidRPr="003D301C">
        <w:rPr>
          <w:rFonts w:asciiTheme="minorHAnsi" w:hAnsiTheme="minorHAnsi" w:cstheme="minorHAnsi"/>
          <w:sz w:val="28"/>
          <w:szCs w:val="28"/>
        </w:rPr>
        <w:t xml:space="preserve">expert en prévisions, développement économique et évaluation des politiques publiques pour le Ministère des Finances, l'ONU et la Commission Européenne. Géographiquement il a été expert-résident en France et dans plusieurs pays d'Afrique et des Caraïbes, et consultant en Europe Centrale et Orientale ainsi qu'en Afrique. </w:t>
      </w:r>
      <w:r w:rsidR="003451B1" w:rsidRPr="003D301C">
        <w:rPr>
          <w:rFonts w:eastAsia="Aptos"/>
          <w:color w:val="3B3F44"/>
          <w:sz w:val="28"/>
          <w:szCs w:val="28"/>
        </w:rPr>
        <w:t xml:space="preserve">Ses fonctions ont </w:t>
      </w:r>
      <w:r w:rsidR="00E600CC">
        <w:rPr>
          <w:rFonts w:eastAsia="Aptos"/>
          <w:color w:val="3B3F44"/>
          <w:sz w:val="28"/>
          <w:szCs w:val="28"/>
        </w:rPr>
        <w:t>concerné</w:t>
      </w:r>
      <w:r w:rsidR="003451B1" w:rsidRPr="003D301C">
        <w:rPr>
          <w:rFonts w:eastAsia="Aptos"/>
          <w:color w:val="3B3F44"/>
          <w:sz w:val="28"/>
          <w:szCs w:val="28"/>
        </w:rPr>
        <w:t xml:space="preserve"> le développement économique, la prévision, et l’évaluation des politiques publiques. </w:t>
      </w:r>
      <w:r w:rsidRPr="003D301C">
        <w:rPr>
          <w:rFonts w:eastAsia="Times New Roman"/>
          <w:color w:val="000000"/>
          <w:sz w:val="28"/>
          <w:szCs w:val="28"/>
        </w:rPr>
        <w:t>Ses publications </w:t>
      </w:r>
      <w:r w:rsidRPr="003D301C">
        <w:rPr>
          <w:rFonts w:asciiTheme="minorHAnsi" w:hAnsiTheme="minorHAnsi" w:cstheme="minorHAnsi"/>
          <w:sz w:val="28"/>
          <w:szCs w:val="28"/>
        </w:rPr>
        <w:t>ont été essentiellement des rapports de missions et de conseils</w:t>
      </w:r>
      <w:r w:rsidRPr="003D301C">
        <w:rPr>
          <w:rFonts w:eastAsia="Times New Roman"/>
          <w:color w:val="000000"/>
          <w:sz w:val="28"/>
          <w:szCs w:val="28"/>
        </w:rPr>
        <w:t>.</w:t>
      </w:r>
      <w:r w:rsidRPr="003D301C">
        <w:rPr>
          <w:rFonts w:ascii="Montserrat" w:eastAsia="Times New Roman" w:hAnsi="Montserrat" w:cs="Times New Roman"/>
          <w:color w:val="000000"/>
          <w:sz w:val="28"/>
          <w:szCs w:val="28"/>
        </w:rPr>
        <w:t xml:space="preserve"> </w:t>
      </w:r>
    </w:p>
    <w:p w14:paraId="6992C826" w14:textId="1D757E32" w:rsidR="003451B1" w:rsidRPr="003D301C" w:rsidRDefault="00A07782" w:rsidP="003451B1">
      <w:pPr>
        <w:pStyle w:val="NormalWeb"/>
        <w:spacing w:before="0" w:beforeAutospacing="0" w:after="0" w:afterAutospacing="0"/>
        <w:ind w:right="330"/>
        <w:jc w:val="both"/>
        <w:rPr>
          <w:rFonts w:asciiTheme="minorHAnsi" w:hAnsiTheme="minorHAnsi" w:cstheme="minorHAnsi"/>
          <w:sz w:val="28"/>
          <w:szCs w:val="28"/>
        </w:rPr>
      </w:pPr>
      <w:r w:rsidRPr="003D301C">
        <w:rPr>
          <w:rFonts w:asciiTheme="minorHAnsi" w:hAnsiTheme="minorHAnsi" w:cstheme="minorHAnsi"/>
          <w:sz w:val="28"/>
          <w:szCs w:val="28"/>
        </w:rPr>
        <w:t xml:space="preserve">Ses recherches personnelles récentes </w:t>
      </w:r>
      <w:r w:rsidR="003451B1" w:rsidRPr="003D301C">
        <w:rPr>
          <w:rFonts w:asciiTheme="minorHAnsi" w:hAnsiTheme="minorHAnsi" w:cstheme="minorHAnsi"/>
          <w:sz w:val="28"/>
          <w:szCs w:val="28"/>
        </w:rPr>
        <w:t xml:space="preserve">ont </w:t>
      </w:r>
      <w:r w:rsidRPr="003D301C">
        <w:rPr>
          <w:rFonts w:asciiTheme="minorHAnsi" w:hAnsiTheme="minorHAnsi" w:cstheme="minorHAnsi"/>
          <w:sz w:val="28"/>
          <w:szCs w:val="28"/>
        </w:rPr>
        <w:t xml:space="preserve">porté </w:t>
      </w:r>
      <w:r w:rsidR="00E600CC">
        <w:rPr>
          <w:rFonts w:asciiTheme="minorHAnsi" w:hAnsiTheme="minorHAnsi" w:cstheme="minorHAnsi"/>
          <w:sz w:val="28"/>
          <w:szCs w:val="28"/>
        </w:rPr>
        <w:t xml:space="preserve">successivement </w:t>
      </w:r>
      <w:r w:rsidRPr="003D301C">
        <w:rPr>
          <w:rFonts w:asciiTheme="minorHAnsi" w:hAnsiTheme="minorHAnsi" w:cstheme="minorHAnsi"/>
          <w:sz w:val="28"/>
          <w:szCs w:val="28"/>
        </w:rPr>
        <w:t>sur les Monnaies Locales</w:t>
      </w:r>
      <w:r w:rsidR="003451B1" w:rsidRPr="003D301C">
        <w:rPr>
          <w:rFonts w:asciiTheme="minorHAnsi" w:hAnsiTheme="minorHAnsi" w:cstheme="minorHAnsi"/>
          <w:sz w:val="28"/>
          <w:szCs w:val="28"/>
        </w:rPr>
        <w:t xml:space="preserve">, </w:t>
      </w:r>
      <w:r w:rsidRPr="003D301C">
        <w:rPr>
          <w:rFonts w:asciiTheme="minorHAnsi" w:hAnsiTheme="minorHAnsi" w:cstheme="minorHAnsi"/>
          <w:sz w:val="28"/>
          <w:szCs w:val="28"/>
        </w:rPr>
        <w:t>les cryptomonnaies et les systèmes bancaires.</w:t>
      </w:r>
    </w:p>
    <w:p w14:paraId="59C31FD8" w14:textId="2EED2397" w:rsidR="008743AC" w:rsidRPr="003D301C" w:rsidRDefault="003451B1" w:rsidP="008743AC">
      <w:pPr>
        <w:pStyle w:val="western"/>
        <w:spacing w:after="0" w:line="240" w:lineRule="auto"/>
        <w:ind w:left="-142"/>
        <w:jc w:val="both"/>
        <w:rPr>
          <w:rFonts w:ascii="Calibri" w:hAnsi="Calibri" w:cs="Calibri"/>
          <w:b/>
          <w:bCs/>
          <w:sz w:val="36"/>
          <w:szCs w:val="36"/>
        </w:rPr>
      </w:pPr>
      <w:r w:rsidRPr="003D301C">
        <w:rPr>
          <w:rFonts w:ascii="Calibri" w:hAnsi="Calibri" w:cs="Calibri"/>
          <w:sz w:val="28"/>
          <w:szCs w:val="28"/>
        </w:rPr>
        <w:t xml:space="preserve">   </w:t>
      </w:r>
      <w:r w:rsidR="008743AC" w:rsidRPr="003D301C">
        <w:rPr>
          <w:rFonts w:ascii="Calibri" w:hAnsi="Calibri" w:cs="Calibri"/>
          <w:b/>
          <w:bCs/>
          <w:sz w:val="36"/>
          <w:szCs w:val="36"/>
        </w:rPr>
        <w:t>Argument de sa conférence :</w:t>
      </w:r>
    </w:p>
    <w:p w14:paraId="63926F6E" w14:textId="22F49E9C" w:rsidR="00BA59A7" w:rsidRPr="00C30450" w:rsidRDefault="008743AC" w:rsidP="003D301C">
      <w:pPr>
        <w:pStyle w:val="Standard"/>
        <w:ind w:right="330"/>
        <w:jc w:val="both"/>
        <w:rPr>
          <w:rFonts w:asciiTheme="minorHAnsi" w:hAnsiTheme="minorHAnsi" w:cstheme="minorHAnsi"/>
          <w:sz w:val="32"/>
          <w:szCs w:val="32"/>
        </w:rPr>
      </w:pPr>
      <w:r w:rsidRPr="00C30450">
        <w:rPr>
          <w:rFonts w:cs="Calibri"/>
          <w:sz w:val="32"/>
          <w:szCs w:val="32"/>
        </w:rPr>
        <w:t>«</w:t>
      </w:r>
      <w:bookmarkStart w:id="0" w:name="_Hlk209200572"/>
      <w:r w:rsidR="003451B1" w:rsidRPr="00C30450">
        <w:rPr>
          <w:rFonts w:cs="Calibri"/>
          <w:sz w:val="32"/>
          <w:szCs w:val="32"/>
        </w:rPr>
        <w:t xml:space="preserve"> </w:t>
      </w:r>
      <w:r w:rsidR="003451B1" w:rsidRPr="00C30450">
        <w:rPr>
          <w:rFonts w:asciiTheme="minorHAnsi" w:hAnsiTheme="minorHAnsi" w:cstheme="minorHAnsi"/>
          <w:sz w:val="32"/>
          <w:szCs w:val="32"/>
        </w:rPr>
        <w:t>Sujet inconfortable, la Monnaie traverse la vie sociale et pénètre dans notre intimité. Au plan de la finance internationale elle devient politique dans des sphères qui nous échappent. Pour éclairer ce sujet nous recourrons aux notions de troc,</w:t>
      </w:r>
      <w:r w:rsidR="006018DD">
        <w:rPr>
          <w:rFonts w:asciiTheme="minorHAnsi" w:hAnsiTheme="minorHAnsi" w:cstheme="minorHAnsi"/>
          <w:sz w:val="32"/>
          <w:szCs w:val="32"/>
        </w:rPr>
        <w:t xml:space="preserve"> </w:t>
      </w:r>
      <w:r w:rsidR="003451B1" w:rsidRPr="00C30450">
        <w:rPr>
          <w:rFonts w:asciiTheme="minorHAnsi" w:hAnsiTheme="minorHAnsi" w:cstheme="minorHAnsi"/>
          <w:sz w:val="32"/>
          <w:szCs w:val="32"/>
        </w:rPr>
        <w:t>de don et contre-don, de besoin d’or, de dette privée et de dette publique, de dévaluation, de spéculation, d’inflation, de création et de destruction de Monnaie. Historiquement l’Europe a été soutenue par un système bancaire et financier puissant, fondé sur la violence sociale et internationale autant que sur la confiance. Au 20</w:t>
      </w:r>
      <w:r w:rsidR="003451B1" w:rsidRPr="00C30450">
        <w:rPr>
          <w:rFonts w:asciiTheme="minorHAnsi" w:hAnsiTheme="minorHAnsi" w:cstheme="minorHAnsi"/>
          <w:sz w:val="32"/>
          <w:szCs w:val="32"/>
          <w:vertAlign w:val="superscript"/>
        </w:rPr>
        <w:t>ème</w:t>
      </w:r>
      <w:r w:rsidR="003451B1" w:rsidRPr="00C30450">
        <w:rPr>
          <w:rFonts w:asciiTheme="minorHAnsi" w:hAnsiTheme="minorHAnsi" w:cstheme="minorHAnsi"/>
          <w:sz w:val="32"/>
          <w:szCs w:val="32"/>
        </w:rPr>
        <w:t xml:space="preserve"> s. ce système a muté, passant notamment de l’or au dollar et aboutissant à une guerre des systèmes de paiement et à une guerre des Monnaies, le cryptage n’en étant que l’un des aspects. </w:t>
      </w:r>
      <w:bookmarkEnd w:id="0"/>
      <w:r w:rsidRPr="00C30450">
        <w:rPr>
          <w:rFonts w:asciiTheme="minorHAnsi" w:hAnsiTheme="minorHAnsi" w:cstheme="minorHAnsi"/>
          <w:sz w:val="32"/>
          <w:szCs w:val="32"/>
        </w:rPr>
        <w:t>»</w:t>
      </w:r>
    </w:p>
    <w:tbl>
      <w:tblPr>
        <w:tblStyle w:val="Grilledutableau"/>
        <w:tblpPr w:leftFromText="141" w:rightFromText="141" w:vertAnchor="text" w:horzAnchor="margin" w:tblpX="148" w:tblpY="208"/>
        <w:tblW w:w="10783" w:type="dxa"/>
        <w:tblLook w:val="04A0" w:firstRow="1" w:lastRow="0" w:firstColumn="1" w:lastColumn="0" w:noHBand="0" w:noVBand="1"/>
      </w:tblPr>
      <w:tblGrid>
        <w:gridCol w:w="10783"/>
      </w:tblGrid>
      <w:tr w:rsidR="003D301C" w14:paraId="657CB9ED" w14:textId="77777777" w:rsidTr="00C30450">
        <w:trPr>
          <w:trHeight w:val="228"/>
        </w:trPr>
        <w:tc>
          <w:tcPr>
            <w:tcW w:w="10783" w:type="dxa"/>
          </w:tcPr>
          <w:p w14:paraId="0DD7BD87" w14:textId="77777777" w:rsidR="003D301C" w:rsidRPr="001879E3" w:rsidRDefault="003D301C" w:rsidP="00C30450">
            <w:pPr>
              <w:pStyle w:val="Titre1"/>
              <w:spacing w:before="7"/>
              <w:ind w:left="0" w:right="-114"/>
              <w:jc w:val="center"/>
              <w:rPr>
                <w:b/>
                <w:sz w:val="16"/>
                <w:szCs w:val="16"/>
              </w:rPr>
            </w:pPr>
          </w:p>
          <w:p w14:paraId="288E9F50" w14:textId="295B08FF" w:rsidR="003D301C" w:rsidRPr="0072563A" w:rsidRDefault="003D301C" w:rsidP="00C30450">
            <w:pPr>
              <w:pStyle w:val="Titre1"/>
              <w:spacing w:before="7"/>
              <w:ind w:left="0" w:right="28"/>
              <w:jc w:val="left"/>
              <w:rPr>
                <w:rFonts w:asciiTheme="minorHAnsi" w:hAnsiTheme="minorHAnsi" w:cstheme="minorHAnsi"/>
                <w:b/>
                <w:sz w:val="28"/>
                <w:szCs w:val="28"/>
              </w:rPr>
            </w:pPr>
            <w:r>
              <w:rPr>
                <w:b/>
                <w:sz w:val="28"/>
                <w:szCs w:val="28"/>
              </w:rPr>
              <w:t xml:space="preserve"> </w:t>
            </w:r>
            <w:proofErr w:type="gramStart"/>
            <w:r w:rsidRPr="0072563A">
              <w:rPr>
                <w:rFonts w:asciiTheme="minorHAnsi" w:hAnsiTheme="minorHAnsi" w:cstheme="minorHAnsi"/>
                <w:b/>
                <w:sz w:val="28"/>
                <w:szCs w:val="28"/>
              </w:rPr>
              <w:t>Entrée :</w:t>
            </w:r>
            <w:proofErr w:type="gramEnd"/>
            <w:r w:rsidRPr="0072563A">
              <w:rPr>
                <w:rFonts w:asciiTheme="minorHAnsi" w:hAnsiTheme="minorHAnsi" w:cstheme="minorHAnsi"/>
                <w:b/>
                <w:sz w:val="28"/>
                <w:szCs w:val="28"/>
              </w:rPr>
              <w:t xml:space="preserve"> 4 € / </w:t>
            </w:r>
            <w:proofErr w:type="spellStart"/>
            <w:r w:rsidRPr="0072563A">
              <w:rPr>
                <w:rFonts w:asciiTheme="minorHAnsi" w:hAnsiTheme="minorHAnsi" w:cstheme="minorHAnsi"/>
                <w:b/>
                <w:sz w:val="28"/>
                <w:szCs w:val="28"/>
              </w:rPr>
              <w:t>gratuite</w:t>
            </w:r>
            <w:proofErr w:type="spellEnd"/>
            <w:r w:rsidRPr="0072563A">
              <w:rPr>
                <w:rFonts w:asciiTheme="minorHAnsi" w:hAnsiTheme="minorHAnsi" w:cstheme="minorHAnsi"/>
                <w:b/>
                <w:sz w:val="28"/>
                <w:szCs w:val="28"/>
              </w:rPr>
              <w:t xml:space="preserve"> </w:t>
            </w:r>
            <w:r w:rsidRPr="006018DD">
              <w:rPr>
                <w:rFonts w:asciiTheme="minorHAnsi" w:hAnsiTheme="minorHAnsi" w:cstheme="minorHAnsi"/>
                <w:b/>
                <w:sz w:val="28"/>
                <w:szCs w:val="28"/>
              </w:rPr>
              <w:t xml:space="preserve">: </w:t>
            </w:r>
            <w:proofErr w:type="spellStart"/>
            <w:r w:rsidRPr="008743AC">
              <w:rPr>
                <w:rFonts w:asciiTheme="minorHAnsi" w:hAnsiTheme="minorHAnsi" w:cstheme="minorHAnsi"/>
                <w:b/>
                <w:sz w:val="28"/>
                <w:szCs w:val="28"/>
              </w:rPr>
              <w:t>adhérents</w:t>
            </w:r>
            <w:proofErr w:type="spellEnd"/>
            <w:r w:rsidRPr="008743AC">
              <w:rPr>
                <w:rFonts w:asciiTheme="minorHAnsi" w:hAnsiTheme="minorHAnsi" w:cstheme="minorHAnsi"/>
                <w:b/>
                <w:sz w:val="28"/>
                <w:szCs w:val="28"/>
              </w:rPr>
              <w:t xml:space="preserve">, </w:t>
            </w:r>
            <w:proofErr w:type="spellStart"/>
            <w:r w:rsidRPr="008743AC">
              <w:rPr>
                <w:rFonts w:asciiTheme="minorHAnsi" w:hAnsiTheme="minorHAnsi" w:cstheme="minorHAnsi"/>
                <w:b/>
                <w:sz w:val="28"/>
                <w:szCs w:val="28"/>
              </w:rPr>
              <w:t>lycéens</w:t>
            </w:r>
            <w:proofErr w:type="spellEnd"/>
            <w:r w:rsidRPr="008743AC">
              <w:rPr>
                <w:rFonts w:asciiTheme="minorHAnsi" w:hAnsiTheme="minorHAnsi" w:cstheme="minorHAnsi"/>
                <w:b/>
                <w:sz w:val="28"/>
                <w:szCs w:val="28"/>
              </w:rPr>
              <w:t xml:space="preserve">, </w:t>
            </w:r>
            <w:proofErr w:type="spellStart"/>
            <w:r w:rsidRPr="008743AC">
              <w:rPr>
                <w:rFonts w:asciiTheme="minorHAnsi" w:hAnsiTheme="minorHAnsi" w:cstheme="minorHAnsi"/>
                <w:b/>
                <w:sz w:val="28"/>
                <w:szCs w:val="28"/>
              </w:rPr>
              <w:t>étudiants</w:t>
            </w:r>
            <w:proofErr w:type="spellEnd"/>
            <w:r w:rsidRPr="008743AC">
              <w:rPr>
                <w:rFonts w:asciiTheme="minorHAnsi" w:hAnsiTheme="minorHAnsi" w:cstheme="minorHAnsi"/>
                <w:b/>
                <w:sz w:val="28"/>
                <w:szCs w:val="28"/>
              </w:rPr>
              <w:t xml:space="preserve">, </w:t>
            </w:r>
            <w:proofErr w:type="spellStart"/>
            <w:r>
              <w:rPr>
                <w:rFonts w:asciiTheme="minorHAnsi" w:hAnsiTheme="minorHAnsi" w:cstheme="minorHAnsi"/>
                <w:b/>
                <w:sz w:val="28"/>
                <w:szCs w:val="28"/>
              </w:rPr>
              <w:t>bénéficiaires</w:t>
            </w:r>
            <w:proofErr w:type="spellEnd"/>
            <w:r>
              <w:rPr>
                <w:rFonts w:asciiTheme="minorHAnsi" w:hAnsiTheme="minorHAnsi" w:cstheme="minorHAnsi"/>
                <w:b/>
                <w:sz w:val="28"/>
                <w:szCs w:val="28"/>
              </w:rPr>
              <w:t xml:space="preserve"> du </w:t>
            </w:r>
            <w:r w:rsidRPr="008743AC">
              <w:rPr>
                <w:rFonts w:asciiTheme="minorHAnsi" w:hAnsiTheme="minorHAnsi" w:cstheme="minorHAnsi"/>
                <w:b/>
                <w:sz w:val="28"/>
                <w:szCs w:val="28"/>
              </w:rPr>
              <w:t>RSA</w:t>
            </w:r>
            <w:r w:rsidRPr="00C30450">
              <w:rPr>
                <w:rFonts w:asciiTheme="minorHAnsi" w:hAnsiTheme="minorHAnsi" w:cstheme="minorHAnsi"/>
                <w:b/>
                <w:sz w:val="28"/>
                <w:szCs w:val="28"/>
              </w:rPr>
              <w:t xml:space="preserve"> et</w:t>
            </w:r>
            <w:r w:rsidRPr="0072563A">
              <w:rPr>
                <w:rFonts w:asciiTheme="minorHAnsi" w:hAnsiTheme="minorHAnsi" w:cstheme="minorHAnsi"/>
                <w:bCs/>
                <w:sz w:val="28"/>
                <w:szCs w:val="28"/>
              </w:rPr>
              <w:t xml:space="preserve"> </w:t>
            </w:r>
            <w:proofErr w:type="spellStart"/>
            <w:r w:rsidRPr="008743AC">
              <w:rPr>
                <w:rFonts w:asciiTheme="minorHAnsi" w:hAnsiTheme="minorHAnsi" w:cstheme="minorHAnsi"/>
                <w:b/>
                <w:sz w:val="28"/>
                <w:szCs w:val="28"/>
              </w:rPr>
              <w:t>chômeurs</w:t>
            </w:r>
            <w:proofErr w:type="spellEnd"/>
          </w:p>
          <w:p w14:paraId="02828D8B" w14:textId="77777777" w:rsidR="003D301C" w:rsidRPr="0072563A" w:rsidRDefault="003D301C" w:rsidP="00C30450">
            <w:pPr>
              <w:pStyle w:val="Titre1"/>
              <w:spacing w:before="7"/>
              <w:ind w:left="171" w:right="517"/>
              <w:jc w:val="center"/>
              <w:rPr>
                <w:b/>
                <w:sz w:val="16"/>
                <w:szCs w:val="16"/>
              </w:rPr>
            </w:pPr>
          </w:p>
        </w:tc>
      </w:tr>
    </w:tbl>
    <w:p w14:paraId="44FF4CC6" w14:textId="77777777" w:rsidR="003D301C" w:rsidRDefault="003D301C" w:rsidP="003D301C">
      <w:pPr>
        <w:pBdr>
          <w:bottom w:val="single" w:sz="12" w:space="0" w:color="auto"/>
        </w:pBdr>
        <w:ind w:right="233"/>
        <w:jc w:val="center"/>
        <w:rPr>
          <w:sz w:val="16"/>
          <w:szCs w:val="16"/>
        </w:rPr>
      </w:pPr>
    </w:p>
    <w:p w14:paraId="4628F4C2" w14:textId="14D831E8" w:rsidR="003451B1" w:rsidRDefault="003451B1" w:rsidP="003D301C">
      <w:pPr>
        <w:pBdr>
          <w:bottom w:val="single" w:sz="12" w:space="0" w:color="auto"/>
        </w:pBdr>
        <w:ind w:right="233"/>
        <w:jc w:val="center"/>
        <w:rPr>
          <w:sz w:val="16"/>
          <w:szCs w:val="16"/>
        </w:rPr>
      </w:pPr>
      <w:r w:rsidRPr="0072563A">
        <w:rPr>
          <w:noProof/>
          <w:sz w:val="16"/>
          <w:szCs w:val="16"/>
        </w:rPr>
        <w:drawing>
          <wp:inline distT="0" distB="0" distL="0" distR="0" wp14:anchorId="65718884" wp14:editId="6DD0D64F">
            <wp:extent cx="1247140" cy="4379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6034" cy="458638"/>
                    </a:xfrm>
                    <a:prstGeom prst="rect">
                      <a:avLst/>
                    </a:prstGeom>
                    <a:noFill/>
                    <a:ln>
                      <a:noFill/>
                    </a:ln>
                  </pic:spPr>
                </pic:pic>
              </a:graphicData>
            </a:graphic>
          </wp:inline>
        </w:drawing>
      </w:r>
    </w:p>
    <w:p w14:paraId="1392A37A" w14:textId="77777777" w:rsidR="003451B1" w:rsidRDefault="003451B1" w:rsidP="008743AC">
      <w:pPr>
        <w:pBdr>
          <w:bottom w:val="single" w:sz="12" w:space="0" w:color="auto"/>
        </w:pBdr>
        <w:ind w:right="233"/>
        <w:jc w:val="right"/>
        <w:rPr>
          <w:sz w:val="16"/>
          <w:szCs w:val="16"/>
        </w:rPr>
      </w:pPr>
    </w:p>
    <w:p w14:paraId="1E192976" w14:textId="77777777" w:rsidR="004D63BA" w:rsidRPr="008743AC" w:rsidRDefault="00B5686E" w:rsidP="002B154F">
      <w:pPr>
        <w:spacing w:line="220" w:lineRule="exact"/>
        <w:ind w:left="-142" w:right="330"/>
        <w:jc w:val="center"/>
        <w:rPr>
          <w:rFonts w:ascii="Candara" w:hAnsi="Candara"/>
          <w:b/>
          <w:u w:val="thick" w:color="0000FF"/>
        </w:rPr>
      </w:pPr>
      <w:r w:rsidRPr="008743AC">
        <w:rPr>
          <w:rFonts w:ascii="Candara" w:hAnsi="Candara"/>
          <w:b/>
        </w:rPr>
        <w:t xml:space="preserve">Agora- 16 rue </w:t>
      </w:r>
      <w:proofErr w:type="spellStart"/>
      <w:r w:rsidRPr="008743AC">
        <w:rPr>
          <w:rFonts w:ascii="Candara" w:hAnsi="Candara"/>
          <w:b/>
        </w:rPr>
        <w:t>reine</w:t>
      </w:r>
      <w:proofErr w:type="spellEnd"/>
      <w:r w:rsidRPr="008743AC">
        <w:rPr>
          <w:rFonts w:ascii="Candara" w:hAnsi="Candara"/>
          <w:b/>
        </w:rPr>
        <w:t xml:space="preserve"> Wilhelmine 84100 Orange/ 04.90.51.71.18/ agorange2@ wanadoo</w:t>
      </w:r>
      <w:r w:rsidR="009B4887" w:rsidRPr="008743AC">
        <w:rPr>
          <w:rFonts w:ascii="Candara" w:hAnsi="Candara"/>
          <w:b/>
        </w:rPr>
        <w:t xml:space="preserve">.fr / </w:t>
      </w:r>
      <w:r w:rsidR="009B4887" w:rsidRPr="008743AC">
        <w:rPr>
          <w:rFonts w:ascii="Candara" w:hAnsi="Candara"/>
          <w:b/>
          <w:u w:val="thick" w:color="0000FF"/>
        </w:rPr>
        <w:t>www.agorange.net</w:t>
      </w:r>
    </w:p>
    <w:p w14:paraId="4658629E" w14:textId="77777777" w:rsidR="00D20221" w:rsidRPr="008743AC" w:rsidRDefault="00D20221" w:rsidP="00F24954">
      <w:pPr>
        <w:spacing w:line="220" w:lineRule="exact"/>
        <w:jc w:val="center"/>
        <w:rPr>
          <w:rFonts w:ascii="Candara" w:hAnsi="Candara"/>
          <w:b/>
        </w:rPr>
      </w:pPr>
    </w:p>
    <w:sectPr w:rsidR="00D20221" w:rsidRPr="008743AC" w:rsidSect="00B21EBF">
      <w:type w:val="continuous"/>
      <w:pgSz w:w="11910" w:h="16840"/>
      <w:pgMar w:top="0" w:right="240" w:bottom="28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61E7"/>
    <w:multiLevelType w:val="hybridMultilevel"/>
    <w:tmpl w:val="68FE73A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40CC02ED"/>
    <w:multiLevelType w:val="hybridMultilevel"/>
    <w:tmpl w:val="DAA8DEB2"/>
    <w:lvl w:ilvl="0" w:tplc="040C0001">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2" w15:restartNumberingAfterBreak="0">
    <w:nsid w:val="43C1046F"/>
    <w:multiLevelType w:val="hybridMultilevel"/>
    <w:tmpl w:val="1152B7A0"/>
    <w:lvl w:ilvl="0" w:tplc="5EF8A5B2">
      <w:start w:val="3"/>
      <w:numFmt w:val="bullet"/>
      <w:lvlText w:val="-"/>
      <w:lvlJc w:val="left"/>
      <w:pPr>
        <w:ind w:left="927" w:hanging="360"/>
      </w:pPr>
      <w:rPr>
        <w:rFonts w:ascii="Calibri" w:eastAsia="Palatino Linotype" w:hAnsi="Calibri" w:cs="Calibri" w:hint="default"/>
        <w:i/>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45CE3020"/>
    <w:multiLevelType w:val="hybridMultilevel"/>
    <w:tmpl w:val="F14EF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C70B4D"/>
    <w:multiLevelType w:val="hybridMultilevel"/>
    <w:tmpl w:val="1786B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18506B"/>
    <w:multiLevelType w:val="hybridMultilevel"/>
    <w:tmpl w:val="CE6823BC"/>
    <w:lvl w:ilvl="0" w:tplc="28C21D3A">
      <w:start w:val="1"/>
      <w:numFmt w:val="bullet"/>
      <w:lvlText w:val=""/>
      <w:lvlJc w:val="left"/>
      <w:pPr>
        <w:ind w:left="1307" w:hanging="360"/>
      </w:pPr>
      <w:rPr>
        <w:rFonts w:ascii="Symbol" w:eastAsia="Symbol" w:hAnsi="Symbol" w:cs="Symbol" w:hint="default"/>
        <w:w w:val="100"/>
        <w:sz w:val="24"/>
        <w:szCs w:val="24"/>
      </w:rPr>
    </w:lvl>
    <w:lvl w:ilvl="1" w:tplc="A664C5B4">
      <w:start w:val="1"/>
      <w:numFmt w:val="bullet"/>
      <w:lvlText w:val="•"/>
      <w:lvlJc w:val="left"/>
      <w:pPr>
        <w:ind w:left="2298" w:hanging="360"/>
      </w:pPr>
      <w:rPr>
        <w:rFonts w:hint="default"/>
      </w:rPr>
    </w:lvl>
    <w:lvl w:ilvl="2" w:tplc="35403B4A">
      <w:start w:val="1"/>
      <w:numFmt w:val="bullet"/>
      <w:lvlText w:val="•"/>
      <w:lvlJc w:val="left"/>
      <w:pPr>
        <w:ind w:left="3297" w:hanging="360"/>
      </w:pPr>
      <w:rPr>
        <w:rFonts w:hint="default"/>
      </w:rPr>
    </w:lvl>
    <w:lvl w:ilvl="3" w:tplc="1A1CF2D8">
      <w:start w:val="1"/>
      <w:numFmt w:val="bullet"/>
      <w:lvlText w:val="•"/>
      <w:lvlJc w:val="left"/>
      <w:pPr>
        <w:ind w:left="4295" w:hanging="360"/>
      </w:pPr>
      <w:rPr>
        <w:rFonts w:hint="default"/>
      </w:rPr>
    </w:lvl>
    <w:lvl w:ilvl="4" w:tplc="FCA6F0C0">
      <w:start w:val="1"/>
      <w:numFmt w:val="bullet"/>
      <w:lvlText w:val="•"/>
      <w:lvlJc w:val="left"/>
      <w:pPr>
        <w:ind w:left="5294" w:hanging="360"/>
      </w:pPr>
      <w:rPr>
        <w:rFonts w:hint="default"/>
      </w:rPr>
    </w:lvl>
    <w:lvl w:ilvl="5" w:tplc="BAD04948">
      <w:start w:val="1"/>
      <w:numFmt w:val="bullet"/>
      <w:lvlText w:val="•"/>
      <w:lvlJc w:val="left"/>
      <w:pPr>
        <w:ind w:left="6293" w:hanging="360"/>
      </w:pPr>
      <w:rPr>
        <w:rFonts w:hint="default"/>
      </w:rPr>
    </w:lvl>
    <w:lvl w:ilvl="6" w:tplc="E138BFE2">
      <w:start w:val="1"/>
      <w:numFmt w:val="bullet"/>
      <w:lvlText w:val="•"/>
      <w:lvlJc w:val="left"/>
      <w:pPr>
        <w:ind w:left="7291" w:hanging="360"/>
      </w:pPr>
      <w:rPr>
        <w:rFonts w:hint="default"/>
      </w:rPr>
    </w:lvl>
    <w:lvl w:ilvl="7" w:tplc="D312EB02">
      <w:start w:val="1"/>
      <w:numFmt w:val="bullet"/>
      <w:lvlText w:val="•"/>
      <w:lvlJc w:val="left"/>
      <w:pPr>
        <w:ind w:left="8290" w:hanging="360"/>
      </w:pPr>
      <w:rPr>
        <w:rFonts w:hint="default"/>
      </w:rPr>
    </w:lvl>
    <w:lvl w:ilvl="8" w:tplc="6E1A503A">
      <w:start w:val="1"/>
      <w:numFmt w:val="bullet"/>
      <w:lvlText w:val="•"/>
      <w:lvlJc w:val="left"/>
      <w:pPr>
        <w:ind w:left="9289" w:hanging="360"/>
      </w:pPr>
      <w:rPr>
        <w:rFonts w:hint="default"/>
      </w:rPr>
    </w:lvl>
  </w:abstractNum>
  <w:abstractNum w:abstractNumId="6" w15:restartNumberingAfterBreak="0">
    <w:nsid w:val="62687250"/>
    <w:multiLevelType w:val="hybridMultilevel"/>
    <w:tmpl w:val="C2FA660A"/>
    <w:lvl w:ilvl="0" w:tplc="210E6F9A">
      <w:numFmt w:val="bullet"/>
      <w:lvlText w:val="-"/>
      <w:lvlJc w:val="left"/>
      <w:pPr>
        <w:ind w:left="815" w:hanging="360"/>
      </w:pPr>
      <w:rPr>
        <w:rFonts w:ascii="Arial" w:eastAsia="Segoe UI Semibold" w:hAnsi="Arial" w:cs="Arial" w:hint="default"/>
        <w:b w:val="0"/>
        <w:i/>
        <w:color w:val="404040"/>
        <w:sz w:val="32"/>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7" w15:restartNumberingAfterBreak="0">
    <w:nsid w:val="74D445B2"/>
    <w:multiLevelType w:val="hybridMultilevel"/>
    <w:tmpl w:val="9B0CC628"/>
    <w:lvl w:ilvl="0" w:tplc="6DFA72C6">
      <w:numFmt w:val="bullet"/>
      <w:lvlText w:val=""/>
      <w:lvlJc w:val="left"/>
      <w:pPr>
        <w:ind w:left="1146" w:hanging="360"/>
      </w:pPr>
      <w:rPr>
        <w:rFonts w:ascii="Symbol" w:eastAsia="Times New Roman" w:hAnsi="Symbol"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74E53395"/>
    <w:multiLevelType w:val="hybridMultilevel"/>
    <w:tmpl w:val="0EEA89FE"/>
    <w:lvl w:ilvl="0" w:tplc="0E2C0026">
      <w:numFmt w:val="bullet"/>
      <w:lvlText w:val="-"/>
      <w:lvlJc w:val="left"/>
      <w:pPr>
        <w:ind w:left="786" w:hanging="360"/>
      </w:pPr>
      <w:rPr>
        <w:rFonts w:ascii="Times New Roman" w:eastAsia="Palatino Linotype"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739861047">
    <w:abstractNumId w:val="5"/>
  </w:num>
  <w:num w:numId="2" w16cid:durableId="40056362">
    <w:abstractNumId w:val="8"/>
  </w:num>
  <w:num w:numId="3" w16cid:durableId="1698241099">
    <w:abstractNumId w:val="7"/>
  </w:num>
  <w:num w:numId="4" w16cid:durableId="1652128547">
    <w:abstractNumId w:val="2"/>
  </w:num>
  <w:num w:numId="5" w16cid:durableId="1002782305">
    <w:abstractNumId w:val="6"/>
  </w:num>
  <w:num w:numId="6" w16cid:durableId="1739130963">
    <w:abstractNumId w:val="4"/>
  </w:num>
  <w:num w:numId="7" w16cid:durableId="157625068">
    <w:abstractNumId w:val="0"/>
  </w:num>
  <w:num w:numId="8" w16cid:durableId="1894269165">
    <w:abstractNumId w:val="1"/>
  </w:num>
  <w:num w:numId="9" w16cid:durableId="3395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D63BA"/>
    <w:rsid w:val="00044406"/>
    <w:rsid w:val="0005154A"/>
    <w:rsid w:val="00133D52"/>
    <w:rsid w:val="001710D9"/>
    <w:rsid w:val="001879E3"/>
    <w:rsid w:val="001A7F10"/>
    <w:rsid w:val="00252D38"/>
    <w:rsid w:val="00291C26"/>
    <w:rsid w:val="002B154F"/>
    <w:rsid w:val="002E6082"/>
    <w:rsid w:val="003451B1"/>
    <w:rsid w:val="003C75B5"/>
    <w:rsid w:val="003D301C"/>
    <w:rsid w:val="00475620"/>
    <w:rsid w:val="004A5A20"/>
    <w:rsid w:val="004B6F61"/>
    <w:rsid w:val="004D63BA"/>
    <w:rsid w:val="0057002C"/>
    <w:rsid w:val="00576AA1"/>
    <w:rsid w:val="005A2E4D"/>
    <w:rsid w:val="005B670D"/>
    <w:rsid w:val="005D70E8"/>
    <w:rsid w:val="005F27B3"/>
    <w:rsid w:val="006018DD"/>
    <w:rsid w:val="00675D78"/>
    <w:rsid w:val="00692F8E"/>
    <w:rsid w:val="0069410A"/>
    <w:rsid w:val="006A175F"/>
    <w:rsid w:val="006A7085"/>
    <w:rsid w:val="006C0C82"/>
    <w:rsid w:val="006E13E9"/>
    <w:rsid w:val="00724B64"/>
    <w:rsid w:val="0072563A"/>
    <w:rsid w:val="00762FBF"/>
    <w:rsid w:val="0079378B"/>
    <w:rsid w:val="0081097C"/>
    <w:rsid w:val="00810EB4"/>
    <w:rsid w:val="00850586"/>
    <w:rsid w:val="00867A70"/>
    <w:rsid w:val="008743AC"/>
    <w:rsid w:val="008D434B"/>
    <w:rsid w:val="008D7E8D"/>
    <w:rsid w:val="008F7F13"/>
    <w:rsid w:val="009217E3"/>
    <w:rsid w:val="00957CFE"/>
    <w:rsid w:val="009B4887"/>
    <w:rsid w:val="009C3C88"/>
    <w:rsid w:val="00A00A91"/>
    <w:rsid w:val="00A07782"/>
    <w:rsid w:val="00AE1A63"/>
    <w:rsid w:val="00B21EBF"/>
    <w:rsid w:val="00B5686E"/>
    <w:rsid w:val="00BA59A7"/>
    <w:rsid w:val="00BA6D1D"/>
    <w:rsid w:val="00C30450"/>
    <w:rsid w:val="00C873EA"/>
    <w:rsid w:val="00CF219F"/>
    <w:rsid w:val="00D20221"/>
    <w:rsid w:val="00D258C0"/>
    <w:rsid w:val="00D80DA8"/>
    <w:rsid w:val="00DA2793"/>
    <w:rsid w:val="00E2602B"/>
    <w:rsid w:val="00E600CC"/>
    <w:rsid w:val="00E675A7"/>
    <w:rsid w:val="00EC52ED"/>
    <w:rsid w:val="00F24954"/>
    <w:rsid w:val="00F57163"/>
    <w:rsid w:val="00F84F5B"/>
    <w:rsid w:val="00FA1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B4F9259"/>
  <w15:docId w15:val="{16B8970B-7918-4F55-B14A-42C8E172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Titre1">
    <w:name w:val="heading 1"/>
    <w:basedOn w:val="Normal"/>
    <w:uiPriority w:val="1"/>
    <w:qFormat/>
    <w:pPr>
      <w:ind w:left="455"/>
      <w:jc w:val="both"/>
      <w:outlineLvl w:val="0"/>
    </w:pPr>
    <w:rPr>
      <w:rFonts w:ascii="Segoe UI Semibold" w:eastAsia="Segoe UI Semibold" w:hAnsi="Segoe UI Semibold" w:cs="Segoe UI Semibold"/>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
    </w:pPr>
    <w:rPr>
      <w:i/>
      <w:sz w:val="28"/>
      <w:szCs w:val="28"/>
    </w:rPr>
  </w:style>
  <w:style w:type="paragraph" w:styleId="Paragraphedeliste">
    <w:name w:val="List Paragraph"/>
    <w:basedOn w:val="Normal"/>
    <w:uiPriority w:val="34"/>
    <w:qFormat/>
    <w:pPr>
      <w:spacing w:line="293" w:lineRule="exact"/>
      <w:ind w:left="1307"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568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686E"/>
    <w:rPr>
      <w:rFonts w:ascii="Segoe UI" w:eastAsia="Palatino Linotype" w:hAnsi="Segoe UI" w:cs="Segoe UI"/>
      <w:sz w:val="18"/>
      <w:szCs w:val="18"/>
    </w:rPr>
  </w:style>
  <w:style w:type="character" w:styleId="Lienhypertexte">
    <w:name w:val="Hyperlink"/>
    <w:basedOn w:val="Policepardfaut"/>
    <w:uiPriority w:val="99"/>
    <w:semiHidden/>
    <w:unhideWhenUsed/>
    <w:rsid w:val="00252D38"/>
    <w:rPr>
      <w:color w:val="0000FF"/>
      <w:u w:val="single"/>
    </w:rPr>
  </w:style>
  <w:style w:type="character" w:customStyle="1" w:styleId="apple-tab-span">
    <w:name w:val="apple-tab-span"/>
    <w:basedOn w:val="Policepardfaut"/>
    <w:rsid w:val="0057002C"/>
  </w:style>
  <w:style w:type="table" w:styleId="Grilledutableau">
    <w:name w:val="Table Grid"/>
    <w:basedOn w:val="TableauNormal"/>
    <w:uiPriority w:val="39"/>
    <w:rsid w:val="00793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0A91"/>
    <w:pPr>
      <w:widowControl/>
      <w:spacing w:before="100" w:beforeAutospacing="1" w:after="100" w:afterAutospacing="1"/>
    </w:pPr>
    <w:rPr>
      <w:rFonts w:ascii="Calibri" w:eastAsiaTheme="minorHAnsi" w:hAnsi="Calibri" w:cs="Calibri"/>
      <w:lang w:val="fr-FR" w:eastAsia="fr-FR"/>
    </w:rPr>
  </w:style>
  <w:style w:type="character" w:styleId="Accentuation">
    <w:name w:val="Emphasis"/>
    <w:basedOn w:val="Policepardfaut"/>
    <w:uiPriority w:val="20"/>
    <w:qFormat/>
    <w:rsid w:val="00850586"/>
    <w:rPr>
      <w:i/>
      <w:iCs/>
    </w:rPr>
  </w:style>
  <w:style w:type="paragraph" w:customStyle="1" w:styleId="Style14ptPremireligne125cmAprs2cm">
    <w:name w:val="Style 14 pt Première ligne : 125 cm Après : 2 cm"/>
    <w:basedOn w:val="Normal"/>
    <w:rsid w:val="00850586"/>
    <w:pPr>
      <w:widowControl/>
      <w:spacing w:line="360" w:lineRule="atLeast"/>
      <w:ind w:right="1134" w:firstLine="709"/>
      <w:jc w:val="both"/>
    </w:pPr>
    <w:rPr>
      <w:rFonts w:ascii="Times New Roman" w:eastAsia="Times New Roman" w:hAnsi="Times New Roman" w:cs="Times New Roman"/>
      <w:sz w:val="28"/>
      <w:szCs w:val="28"/>
      <w:lang w:val="fr-FR" w:eastAsia="fr-FR"/>
    </w:rPr>
  </w:style>
  <w:style w:type="paragraph" w:customStyle="1" w:styleId="western">
    <w:name w:val="western"/>
    <w:basedOn w:val="Normal"/>
    <w:rsid w:val="008743AC"/>
    <w:pPr>
      <w:widowControl/>
      <w:autoSpaceDN w:val="0"/>
      <w:spacing w:before="100" w:after="142" w:line="276" w:lineRule="auto"/>
    </w:pPr>
    <w:rPr>
      <w:rFonts w:ascii="Aptos" w:eastAsia="Times New Roman" w:hAnsi="Aptos" w:cs="Times New Roman"/>
      <w:color w:val="000000"/>
      <w:sz w:val="24"/>
      <w:szCs w:val="24"/>
      <w:lang w:val="fr-FR" w:eastAsia="fr-FR"/>
    </w:rPr>
  </w:style>
  <w:style w:type="paragraph" w:customStyle="1" w:styleId="Standard">
    <w:name w:val="Standard"/>
    <w:rsid w:val="003451B1"/>
    <w:pPr>
      <w:widowControl/>
      <w:suppressAutoHyphens/>
      <w:autoSpaceDN w:val="0"/>
      <w:spacing w:line="251" w:lineRule="auto"/>
      <w:textAlignment w:val="baseline"/>
    </w:pPr>
    <w:rPr>
      <w:rFonts w:ascii="Aptos" w:eastAsia="Aptos" w:hAnsi="Aptos" w:cs="Aptos"/>
      <w:kern w:val="3"/>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05890">
      <w:bodyDiv w:val="1"/>
      <w:marLeft w:val="0"/>
      <w:marRight w:val="0"/>
      <w:marTop w:val="0"/>
      <w:marBottom w:val="0"/>
      <w:divBdr>
        <w:top w:val="none" w:sz="0" w:space="0" w:color="auto"/>
        <w:left w:val="none" w:sz="0" w:space="0" w:color="auto"/>
        <w:bottom w:val="none" w:sz="0" w:space="0" w:color="auto"/>
        <w:right w:val="none" w:sz="0" w:space="0" w:color="auto"/>
      </w:divBdr>
    </w:div>
    <w:div w:id="764695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0E7E-3927-4535-9F9D-FD8F06FF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270</Words>
  <Characters>1490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AGORA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AGORA </dc:title>
  <dc:creator>Tziboulsky</dc:creator>
  <cp:lastModifiedBy>tziboulsky tziboulsky</cp:lastModifiedBy>
  <cp:revision>44</cp:revision>
  <cp:lastPrinted>2022-02-03T17:16:00Z</cp:lastPrinted>
  <dcterms:created xsi:type="dcterms:W3CDTF">2017-01-06T22:00:00Z</dcterms:created>
  <dcterms:modified xsi:type="dcterms:W3CDTF">2025-12-27T17:01:00Z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2016-11-27T00:00:00Z</vt:filetime>
  </property>
  <property fmtid="{D5CDD505-2E9C-101B-9397-08002B2CF9AE}" pid="3" name="Creator">
    <vt:lpwstr>Acrobat PDFMaker 15 for Word</vt:lpwstr>
  </property>
  <property fmtid="{D5CDD505-2E9C-101B-9397-08002B2CF9AE}" pid="4" name="LastSaved">
    <vt:filetime>2017-01-06T00:00:00Z</vt:filetime>
  </property>
</Properties>
</file>