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91" w:rsidRPr="002C6791" w:rsidRDefault="002C6791" w:rsidP="002C6791">
      <w:pPr>
        <w:jc w:val="both"/>
        <w:rPr>
          <w:rFonts w:ascii="Comic Sans MS" w:hAnsi="Comic Sans MS"/>
        </w:rPr>
      </w:pPr>
      <w:r w:rsidRPr="002C6791">
        <w:rPr>
          <w:rFonts w:ascii="Comic Sans MS" w:hAnsi="Comic Sans MS"/>
        </w:rPr>
        <w:t>Les conférences en détail 2019-2020</w:t>
      </w:r>
    </w:p>
    <w:p w:rsidR="002C6791" w:rsidRPr="002C6791" w:rsidRDefault="002C6791" w:rsidP="002C6791">
      <w:pPr>
        <w:jc w:val="both"/>
        <w:rPr>
          <w:rFonts w:ascii="Comic Sans MS" w:hAnsi="Comic Sans MS"/>
        </w:rPr>
      </w:pPr>
      <w:r w:rsidRPr="002C6791">
        <w:rPr>
          <w:rFonts w:ascii="Comic Sans MS" w:hAnsi="Comic Sans MS"/>
        </w:rPr>
        <w:t xml:space="preserve"> </w:t>
      </w:r>
    </w:p>
    <w:p w:rsidR="002C6791" w:rsidRPr="002C6791" w:rsidRDefault="002C6791" w:rsidP="002C6791">
      <w:pPr>
        <w:jc w:val="both"/>
        <w:rPr>
          <w:rFonts w:ascii="Comic Sans MS" w:hAnsi="Comic Sans MS"/>
        </w:rPr>
      </w:pPr>
      <w:r w:rsidRPr="002C6791">
        <w:rPr>
          <w:rFonts w:ascii="Comic Sans MS" w:hAnsi="Comic Sans MS"/>
        </w:rPr>
        <w:t>« Nos ancêtres les migrants ».</w:t>
      </w:r>
    </w:p>
    <w:p w:rsidR="002C6791" w:rsidRPr="002C6791" w:rsidRDefault="002C6791" w:rsidP="002C6791">
      <w:pPr>
        <w:jc w:val="both"/>
        <w:rPr>
          <w:rFonts w:ascii="Comic Sans MS" w:hAnsi="Comic Sans MS"/>
        </w:rPr>
      </w:pPr>
      <w:r w:rsidRPr="002C6791">
        <w:rPr>
          <w:rFonts w:ascii="Comic Sans MS" w:hAnsi="Comic Sans MS"/>
        </w:rPr>
        <w:t xml:space="preserve">Une conférence gesticulée du </w:t>
      </w:r>
      <w:r w:rsidRPr="002C6791">
        <w:rPr>
          <w:rFonts w:ascii="Comic Sans MS" w:hAnsi="Comic Sans MS"/>
          <w:b/>
          <w:sz w:val="28"/>
          <w:szCs w:val="28"/>
        </w:rPr>
        <w:t>Collectif DAJA</w:t>
      </w:r>
      <w:r w:rsidRPr="002C6791">
        <w:rPr>
          <w:rFonts w:ascii="Comic Sans MS" w:hAnsi="Comic Sans MS"/>
        </w:rPr>
        <w:t xml:space="preserve"> (« Des Acteurs culturels Jusqu’aux chercheurs et aux Artistes »), avec Gérard </w:t>
      </w:r>
      <w:proofErr w:type="spellStart"/>
      <w:r w:rsidRPr="002C6791">
        <w:rPr>
          <w:rFonts w:ascii="Comic Sans MS" w:hAnsi="Comic Sans MS"/>
        </w:rPr>
        <w:t>Noiriel</w:t>
      </w:r>
      <w:proofErr w:type="spellEnd"/>
      <w:r w:rsidRPr="002C6791">
        <w:rPr>
          <w:rFonts w:ascii="Comic Sans MS" w:hAnsi="Comic Sans MS"/>
        </w:rPr>
        <w:t xml:space="preserve"> et Martine </w:t>
      </w:r>
      <w:proofErr w:type="spellStart"/>
      <w:r w:rsidRPr="002C6791">
        <w:rPr>
          <w:rFonts w:ascii="Comic Sans MS" w:hAnsi="Comic Sans MS"/>
        </w:rPr>
        <w:t>Derrier</w:t>
      </w:r>
      <w:proofErr w:type="spellEnd"/>
      <w:r w:rsidRPr="002C6791">
        <w:rPr>
          <w:rFonts w:ascii="Comic Sans MS" w:hAnsi="Comic Sans MS"/>
        </w:rPr>
        <w:t>.</w:t>
      </w:r>
    </w:p>
    <w:p w:rsidR="002C6791" w:rsidRDefault="002C6791" w:rsidP="002C6791">
      <w:pPr>
        <w:jc w:val="both"/>
        <w:rPr>
          <w:rFonts w:ascii="Comic Sans MS" w:hAnsi="Comic Sans MS"/>
        </w:rPr>
      </w:pPr>
      <w:r w:rsidRPr="002C6791">
        <w:rPr>
          <w:rFonts w:ascii="Comic Sans MS" w:hAnsi="Comic Sans MS"/>
        </w:rPr>
        <w:t>« Les préhistoriens nous ont appris que le berceau de l'humanité se situait vraisemblablement en Afrique. Par conséquent tous les ancêtres de ceux qui vivent aujourd'hui en France ont été des migrants. Cette conférence gesticulée replacera la question des migrations dans cette longue durée historique. On montrera aussi que la nation française s'est construite progressivement (pour le meilleur et pour le pire) par un lent processus d'intégration des provinciaux et des étrangers au sein d'un Etat qui a été d'abord francilien avant de devenir français. »</w:t>
      </w:r>
    </w:p>
    <w:p w:rsidR="001B1BB4" w:rsidRDefault="001B1BB4" w:rsidP="002C6791">
      <w:pPr>
        <w:jc w:val="both"/>
        <w:rPr>
          <w:rFonts w:ascii="Comic Sans MS" w:hAnsi="Comic Sans MS"/>
        </w:rPr>
      </w:pPr>
      <w:r>
        <w:rPr>
          <w:rFonts w:ascii="Comic Sans MS" w:hAnsi="Comic Sans MS"/>
        </w:rPr>
        <w:t>Argument de l</w:t>
      </w:r>
      <w:r w:rsidRPr="002C6791">
        <w:rPr>
          <w:rFonts w:ascii="Comic Sans MS" w:hAnsi="Comic Sans MS"/>
        </w:rPr>
        <w:t xml:space="preserve">a conférence :  </w:t>
      </w:r>
    </w:p>
    <w:p w:rsidR="001B1BB4" w:rsidRPr="002C6791" w:rsidRDefault="001B1BB4" w:rsidP="001B1BB4">
      <w:pPr>
        <w:jc w:val="both"/>
        <w:rPr>
          <w:rFonts w:ascii="Comic Sans MS" w:hAnsi="Comic Sans MS"/>
        </w:rPr>
      </w:pPr>
      <w:r w:rsidRPr="002C6791">
        <w:rPr>
          <w:rFonts w:ascii="Comic Sans MS" w:hAnsi="Comic Sans MS"/>
        </w:rPr>
        <w:t>« Nos ancêtres les migrants ».</w:t>
      </w:r>
    </w:p>
    <w:p w:rsidR="001B1BB4" w:rsidRDefault="001B1BB4" w:rsidP="002C6791">
      <w:pPr>
        <w:jc w:val="both"/>
        <w:rPr>
          <w:rFonts w:ascii="Comic Sans MS" w:hAnsi="Comic Sans MS"/>
        </w:rPr>
      </w:pPr>
    </w:p>
    <w:p w:rsidR="001B1BB4" w:rsidRPr="002C6791" w:rsidRDefault="001B1BB4" w:rsidP="002C6791">
      <w:pPr>
        <w:jc w:val="both"/>
        <w:rPr>
          <w:rFonts w:ascii="Comic Sans MS" w:hAnsi="Comic Sans MS"/>
        </w:rPr>
      </w:pPr>
      <w:r>
        <w:rPr>
          <w:rFonts w:ascii="Comic Sans MS" w:hAnsi="Comic Sans MS"/>
        </w:rPr>
        <w:t>---------------------------------------------------------------------------------------------------</w:t>
      </w:r>
    </w:p>
    <w:p w:rsidR="002C6791" w:rsidRPr="002C6791" w:rsidRDefault="002C6791" w:rsidP="002C6791">
      <w:pPr>
        <w:jc w:val="both"/>
        <w:rPr>
          <w:rFonts w:ascii="Comic Sans MS" w:hAnsi="Comic Sans MS"/>
        </w:rPr>
      </w:pPr>
      <w:r w:rsidRPr="002C6791">
        <w:rPr>
          <w:rFonts w:ascii="Comic Sans MS" w:hAnsi="Comic Sans MS"/>
          <w:b/>
          <w:sz w:val="28"/>
          <w:szCs w:val="28"/>
        </w:rPr>
        <w:t xml:space="preserve">Gérard </w:t>
      </w:r>
      <w:proofErr w:type="spellStart"/>
      <w:r w:rsidRPr="002C6791">
        <w:rPr>
          <w:rFonts w:ascii="Comic Sans MS" w:hAnsi="Comic Sans MS"/>
          <w:b/>
          <w:sz w:val="28"/>
          <w:szCs w:val="28"/>
        </w:rPr>
        <w:t>Noiriel</w:t>
      </w:r>
      <w:proofErr w:type="spellEnd"/>
      <w:r w:rsidRPr="002C6791">
        <w:rPr>
          <w:rFonts w:ascii="Comic Sans MS" w:hAnsi="Comic Sans MS"/>
        </w:rPr>
        <w:t xml:space="preserve"> est historien. Directeur d’études à l’EHESS, il est l'un des pionniers de l'histoire de l'immigration en France. Il s'est également intéressé à l'histoire de la classe ouvrière, et aux questions interdisciplinaires et épistémologiques en histoire. À ce titre, il a participé activement au développement des études socio-historiques.</w:t>
      </w:r>
    </w:p>
    <w:p w:rsidR="002C6791" w:rsidRPr="002C6791" w:rsidRDefault="002C6791" w:rsidP="002C6791">
      <w:pPr>
        <w:jc w:val="both"/>
        <w:rPr>
          <w:rFonts w:ascii="Comic Sans MS" w:hAnsi="Comic Sans MS"/>
        </w:rPr>
      </w:pPr>
      <w:r w:rsidRPr="002C6791">
        <w:rPr>
          <w:rFonts w:ascii="Comic Sans MS" w:hAnsi="Comic Sans MS"/>
        </w:rPr>
        <w:t xml:space="preserve"> Il a publié notamment :</w:t>
      </w:r>
    </w:p>
    <w:p w:rsidR="002C6791" w:rsidRPr="002C6791" w:rsidRDefault="002C6791" w:rsidP="002C6791">
      <w:pPr>
        <w:pStyle w:val="Paragraphedeliste"/>
        <w:numPr>
          <w:ilvl w:val="0"/>
          <w:numId w:val="4"/>
        </w:numPr>
        <w:jc w:val="both"/>
        <w:rPr>
          <w:rFonts w:ascii="Comic Sans MS" w:hAnsi="Comic Sans MS"/>
        </w:rPr>
      </w:pPr>
      <w:r w:rsidRPr="002C6791">
        <w:rPr>
          <w:rFonts w:ascii="Comic Sans MS" w:hAnsi="Comic Sans MS"/>
        </w:rPr>
        <w:t xml:space="preserve">Le Creuset français. Histoire de l'immigration (XIXe – XXe siècle), Seuil, 1988; </w:t>
      </w:r>
      <w:proofErr w:type="spellStart"/>
      <w:r w:rsidRPr="002C6791">
        <w:rPr>
          <w:rFonts w:ascii="Comic Sans MS" w:hAnsi="Comic Sans MS"/>
        </w:rPr>
        <w:t>rééd</w:t>
      </w:r>
      <w:proofErr w:type="spellEnd"/>
      <w:r w:rsidRPr="002C6791">
        <w:rPr>
          <w:rFonts w:ascii="Comic Sans MS" w:hAnsi="Comic Sans MS"/>
        </w:rPr>
        <w:t>. Seuil, 1992</w:t>
      </w:r>
    </w:p>
    <w:p w:rsidR="002C6791" w:rsidRPr="002C6791" w:rsidRDefault="002C6791" w:rsidP="002C6791">
      <w:pPr>
        <w:pStyle w:val="Paragraphedeliste"/>
        <w:numPr>
          <w:ilvl w:val="0"/>
          <w:numId w:val="4"/>
        </w:numPr>
        <w:jc w:val="both"/>
        <w:rPr>
          <w:rFonts w:ascii="Comic Sans MS" w:hAnsi="Comic Sans MS"/>
        </w:rPr>
      </w:pPr>
      <w:r w:rsidRPr="002C6791">
        <w:rPr>
          <w:rFonts w:ascii="Comic Sans MS" w:hAnsi="Comic Sans MS"/>
        </w:rPr>
        <w:t xml:space="preserve">Sur la « crise de l'histoire », Belin, 1996; </w:t>
      </w:r>
      <w:proofErr w:type="spellStart"/>
      <w:r w:rsidRPr="002C6791">
        <w:rPr>
          <w:rFonts w:ascii="Comic Sans MS" w:hAnsi="Comic Sans MS"/>
        </w:rPr>
        <w:t>rééd</w:t>
      </w:r>
      <w:proofErr w:type="spellEnd"/>
      <w:r w:rsidRPr="002C6791">
        <w:rPr>
          <w:rFonts w:ascii="Comic Sans MS" w:hAnsi="Comic Sans MS"/>
        </w:rPr>
        <w:t>. Gallimard, 2005</w:t>
      </w:r>
    </w:p>
    <w:p w:rsidR="002C6791" w:rsidRPr="002C6791" w:rsidRDefault="002C6791" w:rsidP="002C6791">
      <w:pPr>
        <w:pStyle w:val="Paragraphedeliste"/>
        <w:numPr>
          <w:ilvl w:val="0"/>
          <w:numId w:val="4"/>
        </w:numPr>
        <w:jc w:val="both"/>
        <w:rPr>
          <w:rFonts w:ascii="Comic Sans MS" w:hAnsi="Comic Sans MS"/>
        </w:rPr>
      </w:pPr>
      <w:r w:rsidRPr="002C6791">
        <w:rPr>
          <w:rFonts w:ascii="Comic Sans MS" w:hAnsi="Comic Sans MS"/>
        </w:rPr>
        <w:t xml:space="preserve">État, nation et immigration. Vers une histoire du pouvoir, Belin, 2001; </w:t>
      </w:r>
      <w:proofErr w:type="spellStart"/>
      <w:r w:rsidRPr="002C6791">
        <w:rPr>
          <w:rFonts w:ascii="Comic Sans MS" w:hAnsi="Comic Sans MS"/>
        </w:rPr>
        <w:t>rééd</w:t>
      </w:r>
      <w:proofErr w:type="spellEnd"/>
      <w:r w:rsidRPr="002C6791">
        <w:rPr>
          <w:rFonts w:ascii="Comic Sans MS" w:hAnsi="Comic Sans MS"/>
        </w:rPr>
        <w:t>. Gallimard, 2005</w:t>
      </w:r>
    </w:p>
    <w:p w:rsidR="002C6791" w:rsidRPr="002C6791" w:rsidRDefault="002C6791" w:rsidP="002C6791">
      <w:pPr>
        <w:pStyle w:val="Paragraphedeliste"/>
        <w:numPr>
          <w:ilvl w:val="0"/>
          <w:numId w:val="4"/>
        </w:numPr>
        <w:jc w:val="both"/>
        <w:rPr>
          <w:rFonts w:ascii="Comic Sans MS" w:hAnsi="Comic Sans MS"/>
        </w:rPr>
      </w:pPr>
      <w:r w:rsidRPr="002C6791">
        <w:rPr>
          <w:rFonts w:ascii="Comic Sans MS" w:hAnsi="Comic Sans MS"/>
        </w:rPr>
        <w:t xml:space="preserve">Introduction à la </w:t>
      </w:r>
      <w:proofErr w:type="spellStart"/>
      <w:r w:rsidRPr="002C6791">
        <w:rPr>
          <w:rFonts w:ascii="Comic Sans MS" w:hAnsi="Comic Sans MS"/>
        </w:rPr>
        <w:t>socio-histoire</w:t>
      </w:r>
      <w:proofErr w:type="spellEnd"/>
      <w:r w:rsidRPr="002C6791">
        <w:rPr>
          <w:rFonts w:ascii="Comic Sans MS" w:hAnsi="Comic Sans MS"/>
        </w:rPr>
        <w:t>, La Découverte, 2006</w:t>
      </w:r>
    </w:p>
    <w:p w:rsidR="002C6791" w:rsidRPr="002C6791" w:rsidRDefault="002C6791" w:rsidP="002C6791">
      <w:pPr>
        <w:pStyle w:val="Paragraphedeliste"/>
        <w:numPr>
          <w:ilvl w:val="0"/>
          <w:numId w:val="4"/>
        </w:numPr>
        <w:jc w:val="both"/>
        <w:rPr>
          <w:rFonts w:ascii="Comic Sans MS" w:hAnsi="Comic Sans MS"/>
        </w:rPr>
      </w:pPr>
      <w:r w:rsidRPr="002C6791">
        <w:rPr>
          <w:rFonts w:ascii="Comic Sans MS" w:hAnsi="Comic Sans MS"/>
        </w:rPr>
        <w:t xml:space="preserve">À quoi sert l'identité nationale, </w:t>
      </w:r>
      <w:proofErr w:type="spellStart"/>
      <w:r w:rsidRPr="002C6791">
        <w:rPr>
          <w:rFonts w:ascii="Comic Sans MS" w:hAnsi="Comic Sans MS"/>
        </w:rPr>
        <w:t>Agone</w:t>
      </w:r>
      <w:proofErr w:type="spellEnd"/>
      <w:r w:rsidRPr="002C6791">
        <w:rPr>
          <w:rFonts w:ascii="Comic Sans MS" w:hAnsi="Comic Sans MS"/>
        </w:rPr>
        <w:t>, 2007</w:t>
      </w:r>
    </w:p>
    <w:p w:rsidR="002C6791" w:rsidRPr="002C6791" w:rsidRDefault="002C6791" w:rsidP="002C6791">
      <w:pPr>
        <w:pStyle w:val="Paragraphedeliste"/>
        <w:numPr>
          <w:ilvl w:val="0"/>
          <w:numId w:val="4"/>
        </w:numPr>
        <w:jc w:val="both"/>
        <w:rPr>
          <w:rFonts w:ascii="Comic Sans MS" w:hAnsi="Comic Sans MS"/>
        </w:rPr>
      </w:pPr>
      <w:r w:rsidRPr="002C6791">
        <w:rPr>
          <w:rFonts w:ascii="Comic Sans MS" w:hAnsi="Comic Sans MS"/>
        </w:rPr>
        <w:t xml:space="preserve">Une histoire populaire de la France, </w:t>
      </w:r>
      <w:proofErr w:type="spellStart"/>
      <w:r w:rsidRPr="002C6791">
        <w:rPr>
          <w:rFonts w:ascii="Comic Sans MS" w:hAnsi="Comic Sans MS"/>
        </w:rPr>
        <w:t>Agone</w:t>
      </w:r>
      <w:proofErr w:type="spellEnd"/>
      <w:r w:rsidRPr="002C6791">
        <w:rPr>
          <w:rFonts w:ascii="Comic Sans MS" w:hAnsi="Comic Sans MS"/>
        </w:rPr>
        <w:t xml:space="preserve">, 2018 </w:t>
      </w:r>
    </w:p>
    <w:p w:rsidR="002C6791" w:rsidRPr="002C6791" w:rsidRDefault="002C6791" w:rsidP="002C6791">
      <w:pPr>
        <w:pStyle w:val="Paragraphedeliste"/>
        <w:numPr>
          <w:ilvl w:val="0"/>
          <w:numId w:val="4"/>
        </w:numPr>
        <w:jc w:val="both"/>
        <w:rPr>
          <w:rFonts w:ascii="Comic Sans MS" w:hAnsi="Comic Sans MS"/>
        </w:rPr>
      </w:pPr>
      <w:r w:rsidRPr="002C6791">
        <w:rPr>
          <w:rFonts w:ascii="Comic Sans MS" w:hAnsi="Comic Sans MS"/>
        </w:rPr>
        <w:t xml:space="preserve">Le venin dans la plume. Édouard Drumont, </w:t>
      </w:r>
      <w:proofErr w:type="spellStart"/>
      <w:r w:rsidRPr="002C6791">
        <w:rPr>
          <w:rFonts w:ascii="Comic Sans MS" w:hAnsi="Comic Sans MS"/>
        </w:rPr>
        <w:t>Eric</w:t>
      </w:r>
      <w:proofErr w:type="spellEnd"/>
      <w:r w:rsidRPr="002C6791">
        <w:rPr>
          <w:rFonts w:ascii="Comic Sans MS" w:hAnsi="Comic Sans MS"/>
        </w:rPr>
        <w:t xml:space="preserve"> Zemmour et la part sombre de la République, La Découverte, 2019.</w:t>
      </w:r>
    </w:p>
    <w:p w:rsidR="002C6791" w:rsidRPr="002C6791" w:rsidRDefault="002C6791" w:rsidP="002C6791">
      <w:pPr>
        <w:pStyle w:val="Paragraphedeliste"/>
        <w:numPr>
          <w:ilvl w:val="0"/>
          <w:numId w:val="4"/>
        </w:numPr>
        <w:jc w:val="both"/>
        <w:rPr>
          <w:rFonts w:ascii="Comic Sans MS" w:hAnsi="Comic Sans MS"/>
        </w:rPr>
      </w:pPr>
      <w:r w:rsidRPr="002C6791">
        <w:rPr>
          <w:rFonts w:ascii="Comic Sans MS" w:hAnsi="Comic Sans MS"/>
        </w:rPr>
        <w:t>“Réflexions sur l’histoire populaire de la France”:</w:t>
      </w:r>
    </w:p>
    <w:p w:rsidR="002C6791" w:rsidRDefault="002C6791" w:rsidP="002C6791">
      <w:pPr>
        <w:jc w:val="both"/>
        <w:rPr>
          <w:rFonts w:ascii="Comic Sans MS" w:hAnsi="Comic Sans MS"/>
        </w:rPr>
      </w:pPr>
      <w:r w:rsidRPr="002C6791">
        <w:rPr>
          <w:rFonts w:ascii="Comic Sans MS" w:hAnsi="Comic Sans MS"/>
        </w:rPr>
        <w:lastRenderedPageBreak/>
        <w:t xml:space="preserve"> « On montrera que les classes populaires ont joué un rôle essentiel dans tous les grands événements et les luttes qui ont scandé l’histoire de la France depuis la fin du Moyen-Age: l’esclavage, la colonisation, les migrations, les révolutions, les guerres, les crises économiques et politiques. Cette analyse en « longue durée » permettra de mieux comprendre l'ampleur des bouleversements que nous vivons aujourd'hui. La conférence aura également pour ambition d'aider les auditeurs, non seulement à penser par eux-mêmes, mais à se rendre étrangers à eux-mêmes, car c'est le meilleur moyen de ne pas se laisser enfermer dans les logiques identitaires que des agitateurs de tous bords cherchent à nous imposer. »</w:t>
      </w:r>
    </w:p>
    <w:p w:rsidR="001B1BB4" w:rsidRPr="002C6791" w:rsidRDefault="001B1BB4" w:rsidP="001B1BB4">
      <w:pPr>
        <w:jc w:val="both"/>
        <w:rPr>
          <w:rFonts w:ascii="Comic Sans MS" w:hAnsi="Comic Sans MS"/>
        </w:rPr>
      </w:pPr>
    </w:p>
    <w:p w:rsidR="001B1BB4" w:rsidRPr="002C6791" w:rsidRDefault="001B1BB4" w:rsidP="001B1BB4">
      <w:pPr>
        <w:jc w:val="both"/>
        <w:rPr>
          <w:rFonts w:ascii="Comic Sans MS" w:hAnsi="Comic Sans MS"/>
        </w:rPr>
      </w:pPr>
      <w:r w:rsidRPr="002C6791">
        <w:rPr>
          <w:rFonts w:ascii="Comic Sans MS" w:hAnsi="Comic Sans MS"/>
        </w:rPr>
        <w:t xml:space="preserve"> Argument de sa conférence :  </w:t>
      </w:r>
    </w:p>
    <w:p w:rsidR="001B1BB4" w:rsidRPr="002C6791" w:rsidRDefault="001B1BB4" w:rsidP="001B1BB4">
      <w:pPr>
        <w:jc w:val="both"/>
        <w:rPr>
          <w:rFonts w:ascii="Comic Sans MS" w:hAnsi="Comic Sans MS"/>
        </w:rPr>
      </w:pPr>
      <w:r w:rsidRPr="002C6791">
        <w:rPr>
          <w:rFonts w:ascii="Comic Sans MS" w:hAnsi="Comic Sans MS"/>
        </w:rPr>
        <w:t>« Réflexions sur l’histoire populaire de la France de Jeanne d’Arc aux Gilets jaunes »</w:t>
      </w:r>
    </w:p>
    <w:p w:rsidR="001B1BB4" w:rsidRDefault="001B1BB4" w:rsidP="002C6791">
      <w:pPr>
        <w:jc w:val="both"/>
        <w:rPr>
          <w:rFonts w:ascii="Comic Sans MS" w:hAnsi="Comic Sans MS"/>
        </w:rPr>
      </w:pPr>
      <w:r>
        <w:rPr>
          <w:rFonts w:ascii="Comic Sans MS" w:hAnsi="Comic Sans MS"/>
        </w:rPr>
        <w:t>---------------------------------------------------------------------------------------------------</w:t>
      </w:r>
    </w:p>
    <w:p w:rsidR="002C6791" w:rsidRPr="002C6791" w:rsidRDefault="002C6791" w:rsidP="002C6791">
      <w:pPr>
        <w:jc w:val="both"/>
        <w:rPr>
          <w:rFonts w:ascii="Comic Sans MS" w:hAnsi="Comic Sans MS"/>
        </w:rPr>
      </w:pPr>
    </w:p>
    <w:p w:rsidR="002C6791" w:rsidRPr="002C6791" w:rsidRDefault="002C6791" w:rsidP="002C6791">
      <w:pPr>
        <w:jc w:val="both"/>
        <w:rPr>
          <w:rFonts w:ascii="Comic Sans MS" w:hAnsi="Comic Sans MS"/>
        </w:rPr>
      </w:pPr>
      <w:r w:rsidRPr="002C6791">
        <w:rPr>
          <w:rFonts w:ascii="Comic Sans MS" w:hAnsi="Comic Sans MS"/>
          <w:b/>
          <w:sz w:val="28"/>
          <w:szCs w:val="28"/>
        </w:rPr>
        <w:t>Cyril Lemieux</w:t>
      </w:r>
      <w:r w:rsidRPr="002C6791">
        <w:rPr>
          <w:rFonts w:ascii="Comic Sans MS" w:hAnsi="Comic Sans MS"/>
        </w:rPr>
        <w:t xml:space="preserve"> est sociologue. Directeur d'études à l'École des hautes études en sciences sociales (EHESS), ses recherches portent sur la sociologie des médias et de l'espace public et sur la théorie sociologique. En marge de ces travaux, il tente de promouvoir la sociologie dans les médias. Dans cette perspective, il a tenu des chroniques régulières au Monde.fr, à France-Culture, à Alternatives économiques et à Libération.</w:t>
      </w:r>
    </w:p>
    <w:p w:rsidR="002C6791" w:rsidRPr="002C6791" w:rsidRDefault="002C6791" w:rsidP="002C6791">
      <w:pPr>
        <w:jc w:val="both"/>
        <w:rPr>
          <w:rFonts w:ascii="Comic Sans MS" w:hAnsi="Comic Sans MS"/>
        </w:rPr>
      </w:pPr>
      <w:r w:rsidRPr="002C6791">
        <w:rPr>
          <w:rFonts w:ascii="Comic Sans MS" w:hAnsi="Comic Sans MS"/>
        </w:rPr>
        <w:t xml:space="preserve"> </w:t>
      </w:r>
    </w:p>
    <w:p w:rsidR="002C6791" w:rsidRPr="002C6791" w:rsidRDefault="002C6791" w:rsidP="002C6791">
      <w:pPr>
        <w:jc w:val="both"/>
        <w:rPr>
          <w:rFonts w:ascii="Comic Sans MS" w:hAnsi="Comic Sans MS"/>
        </w:rPr>
      </w:pPr>
      <w:r w:rsidRPr="002C6791">
        <w:rPr>
          <w:rFonts w:ascii="Comic Sans MS" w:hAnsi="Comic Sans MS"/>
        </w:rPr>
        <w:t>Ses principales publications :</w:t>
      </w:r>
    </w:p>
    <w:p w:rsidR="002C6791" w:rsidRPr="002C6791" w:rsidRDefault="002C6791" w:rsidP="002C6791">
      <w:pPr>
        <w:pStyle w:val="Paragraphedeliste"/>
        <w:numPr>
          <w:ilvl w:val="0"/>
          <w:numId w:val="3"/>
        </w:numPr>
        <w:jc w:val="both"/>
        <w:rPr>
          <w:rFonts w:ascii="Comic Sans MS" w:hAnsi="Comic Sans MS"/>
        </w:rPr>
      </w:pPr>
      <w:r w:rsidRPr="002C6791">
        <w:rPr>
          <w:rFonts w:ascii="Comic Sans MS" w:hAnsi="Comic Sans MS"/>
        </w:rPr>
        <w:t xml:space="preserve">Mauvaise presse, Métailié, 2000 ; </w:t>
      </w:r>
    </w:p>
    <w:p w:rsidR="002C6791" w:rsidRPr="002C6791" w:rsidRDefault="002C6791" w:rsidP="002C6791">
      <w:pPr>
        <w:pStyle w:val="Paragraphedeliste"/>
        <w:numPr>
          <w:ilvl w:val="0"/>
          <w:numId w:val="3"/>
        </w:numPr>
        <w:jc w:val="both"/>
        <w:rPr>
          <w:rFonts w:ascii="Comic Sans MS" w:hAnsi="Comic Sans MS"/>
        </w:rPr>
      </w:pPr>
      <w:r w:rsidRPr="002C6791">
        <w:rPr>
          <w:rFonts w:ascii="Comic Sans MS" w:hAnsi="Comic Sans MS"/>
        </w:rPr>
        <w:t xml:space="preserve">Le Devoir et la grâce, </w:t>
      </w:r>
      <w:proofErr w:type="spellStart"/>
      <w:r w:rsidRPr="002C6791">
        <w:rPr>
          <w:rFonts w:ascii="Comic Sans MS" w:hAnsi="Comic Sans MS"/>
        </w:rPr>
        <w:t>Economica</w:t>
      </w:r>
      <w:proofErr w:type="spellEnd"/>
      <w:r w:rsidRPr="002C6791">
        <w:rPr>
          <w:rFonts w:ascii="Comic Sans MS" w:hAnsi="Comic Sans MS"/>
        </w:rPr>
        <w:t xml:space="preserve">, 2009 ; </w:t>
      </w:r>
    </w:p>
    <w:p w:rsidR="002C6791" w:rsidRPr="002C6791" w:rsidRDefault="002C6791" w:rsidP="002C6791">
      <w:pPr>
        <w:pStyle w:val="Paragraphedeliste"/>
        <w:numPr>
          <w:ilvl w:val="0"/>
          <w:numId w:val="3"/>
        </w:numPr>
        <w:jc w:val="both"/>
        <w:rPr>
          <w:rFonts w:ascii="Comic Sans MS" w:hAnsi="Comic Sans MS"/>
        </w:rPr>
      </w:pPr>
      <w:r w:rsidRPr="002C6791">
        <w:rPr>
          <w:rFonts w:ascii="Comic Sans MS" w:hAnsi="Comic Sans MS"/>
        </w:rPr>
        <w:t>La Subjectivité journalistique, Ed. de l’EHESS, 2010 ;</w:t>
      </w:r>
    </w:p>
    <w:p w:rsidR="002C6791" w:rsidRPr="002C6791" w:rsidRDefault="002C6791" w:rsidP="002C6791">
      <w:pPr>
        <w:pStyle w:val="Paragraphedeliste"/>
        <w:numPr>
          <w:ilvl w:val="0"/>
          <w:numId w:val="3"/>
        </w:numPr>
        <w:jc w:val="both"/>
        <w:rPr>
          <w:rFonts w:ascii="Comic Sans MS" w:hAnsi="Comic Sans MS"/>
        </w:rPr>
      </w:pPr>
      <w:r w:rsidRPr="002C6791">
        <w:rPr>
          <w:rFonts w:ascii="Comic Sans MS" w:hAnsi="Comic Sans MS"/>
        </w:rPr>
        <w:t xml:space="preserve">Socialisme et sociologie (avec B. </w:t>
      </w:r>
      <w:proofErr w:type="spellStart"/>
      <w:r w:rsidRPr="002C6791">
        <w:rPr>
          <w:rFonts w:ascii="Comic Sans MS" w:hAnsi="Comic Sans MS"/>
        </w:rPr>
        <w:t>Karsenti</w:t>
      </w:r>
      <w:proofErr w:type="spellEnd"/>
      <w:r w:rsidRPr="002C6791">
        <w:rPr>
          <w:rFonts w:ascii="Comic Sans MS" w:hAnsi="Comic Sans MS"/>
        </w:rPr>
        <w:t>), Ed. de l’EHESS, 2017 ;</w:t>
      </w:r>
    </w:p>
    <w:p w:rsidR="002C6791" w:rsidRPr="002C6791" w:rsidRDefault="002C6791" w:rsidP="002C6791">
      <w:pPr>
        <w:jc w:val="both"/>
        <w:rPr>
          <w:rFonts w:ascii="Comic Sans MS" w:hAnsi="Comic Sans MS"/>
        </w:rPr>
      </w:pPr>
      <w:r w:rsidRPr="002C6791">
        <w:rPr>
          <w:rFonts w:ascii="Comic Sans MS" w:hAnsi="Comic Sans MS"/>
        </w:rPr>
        <w:t xml:space="preserve"> </w:t>
      </w:r>
    </w:p>
    <w:p w:rsidR="002C6791" w:rsidRPr="002C6791" w:rsidRDefault="002C6791" w:rsidP="002C6791">
      <w:pPr>
        <w:jc w:val="both"/>
        <w:rPr>
          <w:rFonts w:ascii="Comic Sans MS" w:hAnsi="Comic Sans MS"/>
        </w:rPr>
      </w:pPr>
      <w:r w:rsidRPr="002C6791">
        <w:rPr>
          <w:rFonts w:ascii="Comic Sans MS" w:hAnsi="Comic Sans MS"/>
        </w:rPr>
        <w:t xml:space="preserve"> Argument de sa conférence :  </w:t>
      </w:r>
    </w:p>
    <w:p w:rsidR="002C6791" w:rsidRDefault="002C6791" w:rsidP="002C6791">
      <w:pPr>
        <w:jc w:val="both"/>
        <w:rPr>
          <w:rFonts w:ascii="Comic Sans MS" w:hAnsi="Comic Sans MS"/>
        </w:rPr>
      </w:pPr>
      <w:r w:rsidRPr="002C6791">
        <w:rPr>
          <w:rFonts w:ascii="Comic Sans MS" w:hAnsi="Comic Sans MS"/>
        </w:rPr>
        <w:t xml:space="preserve">« Soixante-quinze ans après la fin de la seconde guerre mondiale, dont on avait pu croire qu’elle avait mis un terme définitif au fascisme en Europe, le vieux continent est aujourd’hui confronté au retour en force spectaculaire des idéologies réactionnaires et des partis nationalistes et xénophobes. Comment expliquer un tel phénomène ? On </w:t>
      </w:r>
      <w:r w:rsidRPr="002C6791">
        <w:rPr>
          <w:rFonts w:ascii="Comic Sans MS" w:hAnsi="Comic Sans MS"/>
        </w:rPr>
        <w:lastRenderedPageBreak/>
        <w:t>proposera une analyse qui prend en compte le lien dynamique entre les trois principales idéologies qui structurent les sociétés modernes : le libéralisme, la pensée réactionnaire et le socialisme. Ce sera l'occasion de montrer que la situation actuelle en Europe n'est pas imputable d'abord à des facteurs économiques ou psychologiques mais plutôt à la difficulté croissante que les sociétés européennes et leurs dirigeants éprouvent à se comprendre sociologiquement. »</w:t>
      </w:r>
    </w:p>
    <w:p w:rsidR="001B1BB4" w:rsidRPr="002C6791" w:rsidRDefault="001B1BB4" w:rsidP="002C6791">
      <w:pPr>
        <w:jc w:val="both"/>
        <w:rPr>
          <w:rFonts w:ascii="Comic Sans MS" w:hAnsi="Comic Sans MS"/>
        </w:rPr>
      </w:pPr>
      <w:r>
        <w:rPr>
          <w:rFonts w:ascii="Comic Sans MS" w:hAnsi="Comic Sans MS"/>
        </w:rPr>
        <w:t>---------------------------------------------------------------------------------------------------</w:t>
      </w:r>
    </w:p>
    <w:p w:rsidR="002C6791" w:rsidRPr="002C6791" w:rsidRDefault="002C6791" w:rsidP="002C6791">
      <w:pPr>
        <w:jc w:val="both"/>
        <w:rPr>
          <w:rFonts w:ascii="Comic Sans MS" w:hAnsi="Comic Sans MS"/>
        </w:rPr>
      </w:pPr>
      <w:r w:rsidRPr="002C6791">
        <w:rPr>
          <w:rFonts w:ascii="Comic Sans MS" w:hAnsi="Comic Sans MS"/>
          <w:b/>
          <w:sz w:val="28"/>
          <w:szCs w:val="28"/>
        </w:rPr>
        <w:t xml:space="preserve">Laurent </w:t>
      </w:r>
      <w:proofErr w:type="spellStart"/>
      <w:r w:rsidRPr="002C6791">
        <w:rPr>
          <w:rFonts w:ascii="Comic Sans MS" w:hAnsi="Comic Sans MS"/>
          <w:b/>
          <w:sz w:val="28"/>
          <w:szCs w:val="28"/>
        </w:rPr>
        <w:t>Bove</w:t>
      </w:r>
      <w:proofErr w:type="spellEnd"/>
      <w:r w:rsidRPr="002C6791">
        <w:rPr>
          <w:rFonts w:ascii="Comic Sans MS" w:hAnsi="Comic Sans MS"/>
        </w:rPr>
        <w:t>, philosophe, est professeur émérite à l’Université de Picardie. Ses recherches portent sur le spinozisme, les moralistes français (spécialement Vauvenargues), l’éthique et la politique à l’Âge classique, Albert Camus et Pieter Bruegel.</w:t>
      </w:r>
    </w:p>
    <w:p w:rsidR="002C6791" w:rsidRPr="002C6791" w:rsidRDefault="002C6791" w:rsidP="002C6791">
      <w:pPr>
        <w:jc w:val="both"/>
        <w:rPr>
          <w:rFonts w:ascii="Comic Sans MS" w:hAnsi="Comic Sans MS"/>
        </w:rPr>
      </w:pPr>
      <w:r w:rsidRPr="002C6791">
        <w:rPr>
          <w:rFonts w:ascii="Comic Sans MS" w:hAnsi="Comic Sans MS"/>
        </w:rPr>
        <w:t xml:space="preserve">       Il a publié notamment :</w:t>
      </w:r>
    </w:p>
    <w:p w:rsidR="002C6791" w:rsidRPr="002C6791" w:rsidRDefault="002C6791" w:rsidP="002C6791">
      <w:pPr>
        <w:pStyle w:val="Paragraphedeliste"/>
        <w:numPr>
          <w:ilvl w:val="0"/>
          <w:numId w:val="2"/>
        </w:numPr>
        <w:jc w:val="both"/>
        <w:rPr>
          <w:rFonts w:ascii="Comic Sans MS" w:hAnsi="Comic Sans MS"/>
        </w:rPr>
      </w:pPr>
      <w:r w:rsidRPr="002C6791">
        <w:rPr>
          <w:rFonts w:ascii="Comic Sans MS" w:hAnsi="Comic Sans MS"/>
        </w:rPr>
        <w:t xml:space="preserve">La Stratégie du conatus. Affirmation et résistance chez Spinoza, </w:t>
      </w:r>
      <w:proofErr w:type="spellStart"/>
      <w:r w:rsidRPr="002C6791">
        <w:rPr>
          <w:rFonts w:ascii="Comic Sans MS" w:hAnsi="Comic Sans MS"/>
        </w:rPr>
        <w:t>Vrin</w:t>
      </w:r>
      <w:proofErr w:type="spellEnd"/>
      <w:r w:rsidRPr="002C6791">
        <w:rPr>
          <w:rFonts w:ascii="Comic Sans MS" w:hAnsi="Comic Sans MS"/>
        </w:rPr>
        <w:t>, 1996 (</w:t>
      </w:r>
      <w:proofErr w:type="spellStart"/>
      <w:r w:rsidRPr="002C6791">
        <w:rPr>
          <w:rFonts w:ascii="Comic Sans MS" w:hAnsi="Comic Sans MS"/>
        </w:rPr>
        <w:t>rééd</w:t>
      </w:r>
      <w:proofErr w:type="spellEnd"/>
      <w:r w:rsidRPr="002C6791">
        <w:rPr>
          <w:rFonts w:ascii="Comic Sans MS" w:hAnsi="Comic Sans MS"/>
        </w:rPr>
        <w:t xml:space="preserve"> 2012).</w:t>
      </w:r>
    </w:p>
    <w:p w:rsidR="002C6791" w:rsidRPr="002C6791" w:rsidRDefault="002C6791" w:rsidP="002C6791">
      <w:pPr>
        <w:pStyle w:val="Paragraphedeliste"/>
        <w:numPr>
          <w:ilvl w:val="0"/>
          <w:numId w:val="2"/>
        </w:numPr>
        <w:jc w:val="both"/>
        <w:rPr>
          <w:rFonts w:ascii="Comic Sans MS" w:hAnsi="Comic Sans MS"/>
        </w:rPr>
      </w:pPr>
      <w:r w:rsidRPr="002C6791">
        <w:rPr>
          <w:rFonts w:ascii="Comic Sans MS" w:hAnsi="Comic Sans MS"/>
        </w:rPr>
        <w:t>Albert Camus, De la transfiguration, publications de la Sorbonne, 2014</w:t>
      </w:r>
    </w:p>
    <w:p w:rsidR="002C6791" w:rsidRPr="002C6791" w:rsidRDefault="002C6791" w:rsidP="002C6791">
      <w:pPr>
        <w:pStyle w:val="Paragraphedeliste"/>
        <w:numPr>
          <w:ilvl w:val="0"/>
          <w:numId w:val="2"/>
        </w:numPr>
        <w:jc w:val="both"/>
        <w:rPr>
          <w:rFonts w:ascii="Comic Sans MS" w:hAnsi="Comic Sans MS"/>
        </w:rPr>
      </w:pPr>
      <w:r w:rsidRPr="002C6791">
        <w:rPr>
          <w:rFonts w:ascii="Comic Sans MS" w:hAnsi="Comic Sans MS"/>
        </w:rPr>
        <w:t xml:space="preserve">Qu’est-ce que les Lumières radicales ? Libertinage, athéisme et spinozisme dans le tournant philosophique de l’âge classique, avec C. </w:t>
      </w:r>
      <w:proofErr w:type="spellStart"/>
      <w:r w:rsidRPr="002C6791">
        <w:rPr>
          <w:rFonts w:ascii="Comic Sans MS" w:hAnsi="Comic Sans MS"/>
        </w:rPr>
        <w:t>Secretan</w:t>
      </w:r>
      <w:proofErr w:type="spellEnd"/>
      <w:r w:rsidRPr="002C6791">
        <w:rPr>
          <w:rFonts w:ascii="Comic Sans MS" w:hAnsi="Comic Sans MS"/>
        </w:rPr>
        <w:t xml:space="preserve"> et T. </w:t>
      </w:r>
      <w:proofErr w:type="spellStart"/>
      <w:r w:rsidRPr="002C6791">
        <w:rPr>
          <w:rFonts w:ascii="Comic Sans MS" w:hAnsi="Comic Sans MS"/>
        </w:rPr>
        <w:t>Dagron</w:t>
      </w:r>
      <w:proofErr w:type="spellEnd"/>
      <w:r w:rsidRPr="002C6791">
        <w:rPr>
          <w:rFonts w:ascii="Comic Sans MS" w:hAnsi="Comic Sans MS"/>
        </w:rPr>
        <w:t>, éd. Amsterdam, 2007</w:t>
      </w:r>
    </w:p>
    <w:p w:rsidR="002C6791" w:rsidRPr="002C6791" w:rsidRDefault="002C6791" w:rsidP="002C6791">
      <w:pPr>
        <w:pStyle w:val="Paragraphedeliste"/>
        <w:numPr>
          <w:ilvl w:val="0"/>
          <w:numId w:val="2"/>
        </w:numPr>
        <w:jc w:val="both"/>
        <w:rPr>
          <w:rFonts w:ascii="Comic Sans MS" w:hAnsi="Comic Sans MS"/>
        </w:rPr>
      </w:pPr>
      <w:r w:rsidRPr="002C6791">
        <w:rPr>
          <w:rFonts w:ascii="Comic Sans MS" w:hAnsi="Comic Sans MS"/>
        </w:rPr>
        <w:t>Vauvenargues ou le Séditieux, Entre Pascal et Spinoza, une philosophie pour la seconde nature, éd. Champion, 2015.</w:t>
      </w:r>
    </w:p>
    <w:p w:rsidR="002C6791" w:rsidRPr="002C6791" w:rsidRDefault="002C6791" w:rsidP="002C6791">
      <w:pPr>
        <w:pStyle w:val="Paragraphedeliste"/>
        <w:numPr>
          <w:ilvl w:val="0"/>
          <w:numId w:val="2"/>
        </w:numPr>
        <w:jc w:val="both"/>
        <w:rPr>
          <w:rFonts w:ascii="Comic Sans MS" w:hAnsi="Comic Sans MS"/>
        </w:rPr>
      </w:pPr>
      <w:r w:rsidRPr="002C6791">
        <w:rPr>
          <w:rFonts w:ascii="Comic Sans MS" w:hAnsi="Comic Sans MS"/>
        </w:rPr>
        <w:t xml:space="preserve">Pieter Bruegel le tableau ou la sphère infinie : Pour une réforme théologico-politique de l'entendement, </w:t>
      </w:r>
      <w:proofErr w:type="spellStart"/>
      <w:r w:rsidRPr="002C6791">
        <w:rPr>
          <w:rFonts w:ascii="Comic Sans MS" w:hAnsi="Comic Sans MS"/>
        </w:rPr>
        <w:t>Vrin</w:t>
      </w:r>
      <w:proofErr w:type="spellEnd"/>
      <w:r w:rsidRPr="002C6791">
        <w:rPr>
          <w:rFonts w:ascii="Comic Sans MS" w:hAnsi="Comic Sans MS"/>
        </w:rPr>
        <w:t>, 2019</w:t>
      </w:r>
    </w:p>
    <w:p w:rsidR="002C6791" w:rsidRPr="002C6791" w:rsidRDefault="002C6791" w:rsidP="002C6791">
      <w:pPr>
        <w:jc w:val="both"/>
        <w:rPr>
          <w:rFonts w:ascii="Comic Sans MS" w:hAnsi="Comic Sans MS"/>
        </w:rPr>
      </w:pPr>
    </w:p>
    <w:p w:rsidR="002C6791" w:rsidRPr="002C6791" w:rsidRDefault="002C6791" w:rsidP="002C6791">
      <w:pPr>
        <w:jc w:val="both"/>
        <w:rPr>
          <w:rFonts w:ascii="Comic Sans MS" w:hAnsi="Comic Sans MS"/>
        </w:rPr>
      </w:pPr>
      <w:r w:rsidRPr="002C6791">
        <w:rPr>
          <w:rFonts w:ascii="Comic Sans MS" w:hAnsi="Comic Sans MS"/>
        </w:rPr>
        <w:t>Argument de sa conférence :</w:t>
      </w:r>
    </w:p>
    <w:p w:rsidR="002C6791" w:rsidRPr="002C6791" w:rsidRDefault="002C6791" w:rsidP="002C6791">
      <w:pPr>
        <w:jc w:val="both"/>
        <w:rPr>
          <w:rFonts w:ascii="Comic Sans MS" w:hAnsi="Comic Sans MS"/>
        </w:rPr>
      </w:pPr>
      <w:r w:rsidRPr="002C6791">
        <w:rPr>
          <w:rFonts w:ascii="Comic Sans MS" w:hAnsi="Comic Sans MS"/>
        </w:rPr>
        <w:t xml:space="preserve">“ Le Triomphe de la mort de Pieter Bruegel – peint durant la terrible répression de la grande révolte qui a embrasé les anciens Pays-Bas – est à l’horizon de la méditation d’une œuvre qui s’efforce de penser une alternative vivante à l’aliénation généralisée au pouvoir tyrannique de l’Un (historiquement l’Espagne catholique de Philippe II). Aliénation sur laquelle, en ce même XVIe siècle marqué par les guerres de religion, s’interroge Étienne de La Boétie dans son percutant Discours sur la servitude volontaire intitulé significativement aussi Le </w:t>
      </w:r>
      <w:proofErr w:type="spellStart"/>
      <w:r w:rsidRPr="002C6791">
        <w:rPr>
          <w:rFonts w:ascii="Comic Sans MS" w:hAnsi="Comic Sans MS"/>
        </w:rPr>
        <w:t>Contr’Un</w:t>
      </w:r>
      <w:proofErr w:type="spellEnd"/>
      <w:r w:rsidRPr="002C6791">
        <w:rPr>
          <w:rFonts w:ascii="Comic Sans MS" w:hAnsi="Comic Sans MS"/>
        </w:rPr>
        <w:t xml:space="preserve">. Le triomphe de la mort – ou de la domination de l’Un – hante et nourrit, en effet, la réflexion picturale, métaphysique et politique, de l’œuvre de Pieter Bruegel l’Ancien [1525 (env.) –1569]. Et c’est au triomphe de la mort que ce peintre de la multitude s’efforce d’échapper en travaillant à la résurrection multiple et matérielle des corps et des esprits. Solitaire dans son entreprise, mais solidaire des pauvres et des opprimés, Bruegel construit sur ses panneaux-peints les </w:t>
      </w:r>
      <w:r w:rsidRPr="002C6791">
        <w:rPr>
          <w:rFonts w:ascii="Comic Sans MS" w:hAnsi="Comic Sans MS"/>
        </w:rPr>
        <w:lastRenderedPageBreak/>
        <w:t>espaces nouveaux d’une liberté commune dont l’égalité de tous est la mesure. C’est cette entreprise, de nature philosophique, que notre conférence s’efforcera de déchiffrer en commentant les dessins et les tableaux du peintre flamand.”</w:t>
      </w:r>
    </w:p>
    <w:p w:rsidR="002C6791" w:rsidRPr="002C6791" w:rsidRDefault="002C6791" w:rsidP="002C6791">
      <w:pPr>
        <w:jc w:val="both"/>
        <w:rPr>
          <w:rFonts w:ascii="Comic Sans MS" w:hAnsi="Comic Sans MS"/>
        </w:rPr>
      </w:pPr>
      <w:r w:rsidRPr="002C6791">
        <w:rPr>
          <w:rFonts w:ascii="Comic Sans MS" w:hAnsi="Comic Sans MS"/>
        </w:rPr>
        <w:t xml:space="preserve"> </w:t>
      </w:r>
      <w:r w:rsidR="001B1BB4">
        <w:rPr>
          <w:rFonts w:ascii="Comic Sans MS" w:hAnsi="Comic Sans MS"/>
        </w:rPr>
        <w:t>--------------------------------------------------------------------------------------------------</w:t>
      </w:r>
      <w:bookmarkStart w:id="0" w:name="_GoBack"/>
      <w:bookmarkEnd w:id="0"/>
    </w:p>
    <w:p w:rsidR="002C6791" w:rsidRPr="002C6791" w:rsidRDefault="002C6791" w:rsidP="002C6791">
      <w:pPr>
        <w:jc w:val="both"/>
        <w:rPr>
          <w:rFonts w:ascii="Comic Sans MS" w:hAnsi="Comic Sans MS"/>
        </w:rPr>
      </w:pPr>
      <w:r w:rsidRPr="002C6791">
        <w:rPr>
          <w:rFonts w:ascii="Comic Sans MS" w:hAnsi="Comic Sans MS"/>
          <w:b/>
          <w:sz w:val="28"/>
          <w:szCs w:val="28"/>
        </w:rPr>
        <w:t>Pascal Engel</w:t>
      </w:r>
      <w:r w:rsidRPr="002C6791">
        <w:rPr>
          <w:rFonts w:ascii="Comic Sans MS" w:hAnsi="Comic Sans MS"/>
        </w:rPr>
        <w:t xml:space="preserve">, philosophe, est directeur d'études à l'Ecole des Hautes Etudes en Sciences Sociales (EHESS) et membre du Centre de recherches sur les arts et le langage </w:t>
      </w:r>
      <w:proofErr w:type="gramStart"/>
      <w:r w:rsidRPr="002C6791">
        <w:rPr>
          <w:rFonts w:ascii="Comic Sans MS" w:hAnsi="Comic Sans MS"/>
        </w:rPr>
        <w:t>( CRAL</w:t>
      </w:r>
      <w:proofErr w:type="gramEnd"/>
      <w:r w:rsidRPr="002C6791">
        <w:rPr>
          <w:rFonts w:ascii="Comic Sans MS" w:hAnsi="Comic Sans MS"/>
        </w:rPr>
        <w:t>, CNRS, EHESS). Ses travaux ont porté sur la philosophie de la logique et du langage et sur la philosophie de l’esprit et de la connaissance. Ses intérêts actuels portent sur la vérité, les normes épistémiques, la nature de la croyance.</w:t>
      </w:r>
    </w:p>
    <w:p w:rsidR="002C6791" w:rsidRPr="002C6791" w:rsidRDefault="002C6791" w:rsidP="002C6791">
      <w:pPr>
        <w:jc w:val="both"/>
        <w:rPr>
          <w:rFonts w:ascii="Comic Sans MS" w:hAnsi="Comic Sans MS"/>
        </w:rPr>
      </w:pPr>
      <w:r w:rsidRPr="002C6791">
        <w:rPr>
          <w:rFonts w:ascii="Comic Sans MS" w:hAnsi="Comic Sans MS"/>
        </w:rPr>
        <w:t>Parmi ses ouvrages récents :</w:t>
      </w:r>
    </w:p>
    <w:p w:rsidR="002C6791" w:rsidRPr="002C6791" w:rsidRDefault="002C6791" w:rsidP="002C6791">
      <w:pPr>
        <w:pStyle w:val="Paragraphedeliste"/>
        <w:numPr>
          <w:ilvl w:val="0"/>
          <w:numId w:val="1"/>
        </w:numPr>
        <w:jc w:val="both"/>
        <w:rPr>
          <w:rFonts w:ascii="Comic Sans MS" w:hAnsi="Comic Sans MS"/>
        </w:rPr>
      </w:pPr>
      <w:r w:rsidRPr="002C6791">
        <w:rPr>
          <w:rFonts w:ascii="Comic Sans MS" w:hAnsi="Comic Sans MS"/>
        </w:rPr>
        <w:t xml:space="preserve">Les Vices du savoir. Essai d'éthique intellectuelle,  </w:t>
      </w:r>
      <w:proofErr w:type="spellStart"/>
      <w:r w:rsidRPr="002C6791">
        <w:rPr>
          <w:rFonts w:ascii="Comic Sans MS" w:hAnsi="Comic Sans MS"/>
        </w:rPr>
        <w:t>Agone</w:t>
      </w:r>
      <w:proofErr w:type="spellEnd"/>
      <w:r w:rsidRPr="002C6791">
        <w:rPr>
          <w:rFonts w:ascii="Comic Sans MS" w:hAnsi="Comic Sans MS"/>
        </w:rPr>
        <w:t>, 2019</w:t>
      </w:r>
    </w:p>
    <w:p w:rsidR="002C6791" w:rsidRPr="002C6791" w:rsidRDefault="002C6791" w:rsidP="002C6791">
      <w:pPr>
        <w:pStyle w:val="Paragraphedeliste"/>
        <w:numPr>
          <w:ilvl w:val="0"/>
          <w:numId w:val="1"/>
        </w:numPr>
        <w:jc w:val="both"/>
        <w:rPr>
          <w:rFonts w:ascii="Comic Sans MS" w:hAnsi="Comic Sans MS"/>
        </w:rPr>
      </w:pPr>
      <w:r w:rsidRPr="002C6791">
        <w:rPr>
          <w:rFonts w:ascii="Comic Sans MS" w:hAnsi="Comic Sans MS"/>
        </w:rPr>
        <w:t xml:space="preserve">Les lois de l'esprit : Julien Benda ou la raison, Ithaque, 2012 </w:t>
      </w:r>
    </w:p>
    <w:p w:rsidR="002C6791" w:rsidRPr="002C6791" w:rsidRDefault="002C6791" w:rsidP="002C6791">
      <w:pPr>
        <w:pStyle w:val="Paragraphedeliste"/>
        <w:numPr>
          <w:ilvl w:val="0"/>
          <w:numId w:val="1"/>
        </w:numPr>
        <w:jc w:val="both"/>
        <w:rPr>
          <w:rFonts w:ascii="Comic Sans MS" w:hAnsi="Comic Sans MS"/>
        </w:rPr>
      </w:pPr>
      <w:r w:rsidRPr="002C6791">
        <w:rPr>
          <w:rFonts w:ascii="Comic Sans MS" w:hAnsi="Comic Sans MS"/>
        </w:rPr>
        <w:t>Épistémologie pour une marquise, entretiens sur la philosophie et l’histoire naturelles qui ont paru les plus propres à rendre les jeunes gens curieux et à leur former l’esprit, Ithaque, 2011</w:t>
      </w:r>
    </w:p>
    <w:p w:rsidR="002C6791" w:rsidRPr="002C6791" w:rsidRDefault="002C6791" w:rsidP="002C6791">
      <w:pPr>
        <w:pStyle w:val="Paragraphedeliste"/>
        <w:numPr>
          <w:ilvl w:val="0"/>
          <w:numId w:val="1"/>
        </w:numPr>
        <w:jc w:val="both"/>
        <w:rPr>
          <w:rFonts w:ascii="Comic Sans MS" w:hAnsi="Comic Sans MS"/>
        </w:rPr>
      </w:pPr>
      <w:r w:rsidRPr="002C6791">
        <w:rPr>
          <w:rFonts w:ascii="Comic Sans MS" w:hAnsi="Comic Sans MS"/>
        </w:rPr>
        <w:t>Va savoir ! De la connaissance en général, Hermann, 2007</w:t>
      </w:r>
    </w:p>
    <w:p w:rsidR="002C6791" w:rsidRPr="002C6791" w:rsidRDefault="002C6791" w:rsidP="002C6791">
      <w:pPr>
        <w:pStyle w:val="Paragraphedeliste"/>
        <w:numPr>
          <w:ilvl w:val="0"/>
          <w:numId w:val="1"/>
        </w:numPr>
        <w:jc w:val="both"/>
        <w:rPr>
          <w:rFonts w:ascii="Comic Sans MS" w:hAnsi="Comic Sans MS"/>
        </w:rPr>
      </w:pPr>
      <w:r w:rsidRPr="002C6791">
        <w:rPr>
          <w:rFonts w:ascii="Comic Sans MS" w:hAnsi="Comic Sans MS"/>
        </w:rPr>
        <w:t xml:space="preserve">avec Richard </w:t>
      </w:r>
      <w:proofErr w:type="spellStart"/>
      <w:r w:rsidRPr="002C6791">
        <w:rPr>
          <w:rFonts w:ascii="Comic Sans MS" w:hAnsi="Comic Sans MS"/>
        </w:rPr>
        <w:t>Rorty</w:t>
      </w:r>
      <w:proofErr w:type="spellEnd"/>
      <w:r w:rsidRPr="002C6791">
        <w:rPr>
          <w:rFonts w:ascii="Comic Sans MS" w:hAnsi="Comic Sans MS"/>
        </w:rPr>
        <w:t xml:space="preserve"> : À quoi bon la vérité, Grasset, 2005.</w:t>
      </w:r>
    </w:p>
    <w:p w:rsidR="002C6791" w:rsidRPr="002C6791" w:rsidRDefault="002C6791" w:rsidP="002C6791">
      <w:pPr>
        <w:jc w:val="both"/>
        <w:rPr>
          <w:rFonts w:ascii="Comic Sans MS" w:hAnsi="Comic Sans MS"/>
        </w:rPr>
      </w:pPr>
      <w:r w:rsidRPr="002C6791">
        <w:rPr>
          <w:rFonts w:ascii="Comic Sans MS" w:hAnsi="Comic Sans MS"/>
        </w:rPr>
        <w:t>Argument de sa conférence :</w:t>
      </w:r>
    </w:p>
    <w:p w:rsidR="002C6791" w:rsidRPr="002C6791" w:rsidRDefault="002C6791" w:rsidP="002C6791">
      <w:pPr>
        <w:jc w:val="both"/>
        <w:rPr>
          <w:rFonts w:ascii="Comic Sans MS" w:hAnsi="Comic Sans MS"/>
        </w:rPr>
      </w:pPr>
      <w:r w:rsidRPr="002C6791">
        <w:rPr>
          <w:rFonts w:ascii="Comic Sans MS" w:hAnsi="Comic Sans MS"/>
        </w:rPr>
        <w:t xml:space="preserve">  « La conception la plus usuelle de la démocratie est qu'elle consacre le règne de l'opinion et repose sur la possibilité pour tous d'avoir et d'exprimer leurs opinions. Nul n'est supposé savoir plus que les autres, et toutes les opinions ont droit de cité. La conception libérale de la démocratie exclut en ce sens toute prétention d'un groupe, y compris au sein même d'un Etat démocratique, à posséder la vérité plus que d'autres, et exclut même le recours à la notion de vérité. Les partisans d'une démocratie " radicale" rejettent même l'idée qu'il puisse y avoir des personnes qui savent mieux que d'autres et objectent au recours aux experts au nom d'un savoir partagé en droit par tout citoyen. Les critiques de la démocratie, comme certains de ses partisans, objectent que l'opinion peut être tyrannique, et que toutes les opinions ne se valent pas. On les accuse de vouloir réintroduire des hiérarchies de savoir là même où savoir ne devrait pas impliquer pouvoir. Si l'on refuse l'option radicale de ceux qui entendent nier toute réalité, valeur ou pertinence à la vérité en politique, comment une démocratie peut-elle maintenir le principe d'une autorité du savoir, et donner une place - et laquelle ? - à la vérité ?»</w:t>
      </w:r>
    </w:p>
    <w:p w:rsidR="00FB5BE5" w:rsidRPr="002C6791" w:rsidRDefault="00FB5BE5" w:rsidP="002C6791">
      <w:pPr>
        <w:jc w:val="both"/>
        <w:rPr>
          <w:rFonts w:ascii="Comic Sans MS" w:hAnsi="Comic Sans MS"/>
        </w:rPr>
      </w:pPr>
    </w:p>
    <w:sectPr w:rsidR="00FB5BE5" w:rsidRPr="002C6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7F34"/>
    <w:multiLevelType w:val="hybridMultilevel"/>
    <w:tmpl w:val="8EE8C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C11D99"/>
    <w:multiLevelType w:val="hybridMultilevel"/>
    <w:tmpl w:val="43CEA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096D4B"/>
    <w:multiLevelType w:val="hybridMultilevel"/>
    <w:tmpl w:val="32463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09505E"/>
    <w:multiLevelType w:val="hybridMultilevel"/>
    <w:tmpl w:val="C03E8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91"/>
    <w:rsid w:val="001B1BB4"/>
    <w:rsid w:val="002C6791"/>
    <w:rsid w:val="00B97BB5"/>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6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6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1356</Words>
  <Characters>7458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2</cp:revision>
  <dcterms:created xsi:type="dcterms:W3CDTF">2023-01-29T10:11:00Z</dcterms:created>
  <dcterms:modified xsi:type="dcterms:W3CDTF">2023-01-29T10:22:00Z</dcterms:modified>
</cp:coreProperties>
</file>