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E7" w:rsidRPr="00BE3EE7" w:rsidRDefault="00BE3EE7" w:rsidP="00BE3EE7">
      <w:pPr>
        <w:jc w:val="both"/>
        <w:rPr>
          <w:rFonts w:ascii="Comic Sans MS" w:hAnsi="Comic Sans MS"/>
        </w:rPr>
      </w:pPr>
      <w:r>
        <w:rPr>
          <w:rFonts w:ascii="Comic Sans MS" w:hAnsi="Comic Sans MS"/>
        </w:rPr>
        <w:t>Les conférences en détail 1997 1998</w:t>
      </w:r>
    </w:p>
    <w:p w:rsidR="00BE3EE7" w:rsidRPr="00BE3EE7" w:rsidRDefault="00BE3EE7" w:rsidP="00BE3EE7">
      <w:pPr>
        <w:jc w:val="both"/>
        <w:rPr>
          <w:rFonts w:ascii="Comic Sans MS" w:hAnsi="Comic Sans MS"/>
        </w:rPr>
      </w:pPr>
      <w:r w:rsidRPr="00BE3EE7">
        <w:rPr>
          <w:rFonts w:ascii="Comic Sans MS" w:hAnsi="Comic Sans MS"/>
          <w:b/>
          <w:sz w:val="28"/>
          <w:szCs w:val="28"/>
        </w:rPr>
        <w:t xml:space="preserve">Pierre </w:t>
      </w:r>
      <w:proofErr w:type="spellStart"/>
      <w:r w:rsidRPr="00BE3EE7">
        <w:rPr>
          <w:rFonts w:ascii="Comic Sans MS" w:hAnsi="Comic Sans MS"/>
          <w:b/>
          <w:sz w:val="28"/>
          <w:szCs w:val="28"/>
        </w:rPr>
        <w:t>Verstraeten</w:t>
      </w:r>
      <w:proofErr w:type="spellEnd"/>
      <w:r>
        <w:rPr>
          <w:rFonts w:ascii="Comic Sans MS" w:hAnsi="Comic Sans MS"/>
        </w:rPr>
        <w:t xml:space="preserve"> Sartre ou la liberté paradoxale</w:t>
      </w:r>
    </w:p>
    <w:p w:rsidR="00BE3EE7" w:rsidRPr="00BE3EE7" w:rsidRDefault="00BE3EE7" w:rsidP="00BE3EE7">
      <w:pPr>
        <w:jc w:val="both"/>
        <w:rPr>
          <w:rFonts w:ascii="Comic Sans MS" w:hAnsi="Comic Sans MS"/>
        </w:rPr>
      </w:pPr>
      <w:r w:rsidRPr="00BE3EE7">
        <w:rPr>
          <w:rFonts w:ascii="Comic Sans MS" w:hAnsi="Comic Sans MS"/>
        </w:rPr>
        <w:t xml:space="preserve">Par Pierre </w:t>
      </w:r>
      <w:proofErr w:type="spellStart"/>
      <w:r w:rsidRPr="00BE3EE7">
        <w:rPr>
          <w:rFonts w:ascii="Comic Sans MS" w:hAnsi="Comic Sans MS"/>
        </w:rPr>
        <w:t>Verstraeten</w:t>
      </w:r>
      <w:proofErr w:type="spellEnd"/>
      <w:r w:rsidRPr="00BE3EE7">
        <w:rPr>
          <w:rFonts w:ascii="Comic Sans MS" w:hAnsi="Comic Sans MS"/>
        </w:rPr>
        <w:t>, professeur émérite à  1’Université Libre de Br</w:t>
      </w:r>
      <w:r>
        <w:rPr>
          <w:rFonts w:ascii="Comic Sans MS" w:hAnsi="Comic Sans MS"/>
        </w:rPr>
        <w:t>uxelles, spécialiste de Sartre.</w:t>
      </w:r>
    </w:p>
    <w:p w:rsidR="00BE3EE7" w:rsidRPr="00BE3EE7" w:rsidRDefault="00BE3EE7" w:rsidP="00BE3EE7">
      <w:pPr>
        <w:jc w:val="both"/>
        <w:rPr>
          <w:rFonts w:ascii="Comic Sans MS" w:hAnsi="Comic Sans MS"/>
        </w:rPr>
      </w:pPr>
      <w:r w:rsidRPr="00BE3EE7">
        <w:rPr>
          <w:rFonts w:ascii="Comic Sans MS" w:hAnsi="Comic Sans MS"/>
        </w:rPr>
        <w:t xml:space="preserve"> Violence et éthique  Essai d'une critique de la morale dialectique à partir du théâtre politi</w:t>
      </w:r>
      <w:r>
        <w:rPr>
          <w:rFonts w:ascii="Comic Sans MS" w:hAnsi="Comic Sans MS"/>
        </w:rPr>
        <w:t>que de Sartre, Gallimard, 1972.</w:t>
      </w:r>
    </w:p>
    <w:p w:rsidR="00BE3EE7" w:rsidRPr="00BE3EE7" w:rsidRDefault="00BE3EE7" w:rsidP="00BE3EE7">
      <w:pPr>
        <w:jc w:val="both"/>
        <w:rPr>
          <w:rFonts w:ascii="Comic Sans MS" w:hAnsi="Comic Sans MS"/>
        </w:rPr>
      </w:pPr>
      <w:r w:rsidRPr="00BE3EE7">
        <w:rPr>
          <w:rFonts w:ascii="Comic Sans MS" w:hAnsi="Comic Sans MS"/>
        </w:rPr>
        <w:t xml:space="preserve">On commencera par dégager le fondement philosophique de la théorie sartrienne de la liberté. Puis on mettra à la question les perspectives morales que trace la fin de L'Etre et le Néant, et on évoquera le rebondissement de son point de vue dans les Cahiers pour une morale et dans la Critique de la raison dialectique, en insistant sur la profonde continuité de la position de Sartre sur la question. </w:t>
      </w:r>
    </w:p>
    <w:p w:rsidR="00BE3EE7" w:rsidRPr="00BE3EE7" w:rsidRDefault="00BE3EE7" w:rsidP="00BE3EE7">
      <w:pPr>
        <w:jc w:val="both"/>
        <w:rPr>
          <w:rFonts w:ascii="Comic Sans MS" w:hAnsi="Comic Sans MS"/>
        </w:rPr>
      </w:pPr>
      <w:r>
        <w:rPr>
          <w:rFonts w:ascii="Comic Sans MS" w:hAnsi="Comic Sans MS"/>
        </w:rPr>
        <w:t>------------------------------------------------------------------------------------------------</w:t>
      </w:r>
    </w:p>
    <w:p w:rsidR="00BE3EE7" w:rsidRPr="00BE3EE7" w:rsidRDefault="00BE3EE7" w:rsidP="00BE3EE7">
      <w:pPr>
        <w:jc w:val="both"/>
        <w:rPr>
          <w:rFonts w:ascii="Comic Sans MS" w:hAnsi="Comic Sans MS"/>
        </w:rPr>
      </w:pPr>
      <w:r w:rsidRPr="00BE3EE7">
        <w:rPr>
          <w:rFonts w:ascii="Comic Sans MS" w:hAnsi="Comic Sans MS"/>
          <w:b/>
          <w:sz w:val="28"/>
          <w:szCs w:val="28"/>
        </w:rPr>
        <w:t>François HARTOG</w:t>
      </w:r>
      <w:r>
        <w:rPr>
          <w:rFonts w:ascii="Comic Sans MS" w:hAnsi="Comic Sans MS"/>
        </w:rPr>
        <w:t xml:space="preserve"> Temps du monde et Histoire</w:t>
      </w:r>
    </w:p>
    <w:p w:rsidR="00BE3EE7" w:rsidRPr="00BE3EE7" w:rsidRDefault="00BE3EE7" w:rsidP="00BE3EE7">
      <w:pPr>
        <w:jc w:val="both"/>
        <w:rPr>
          <w:rFonts w:ascii="Comic Sans MS" w:hAnsi="Comic Sans MS"/>
        </w:rPr>
      </w:pPr>
      <w:r w:rsidRPr="00BE3EE7">
        <w:rPr>
          <w:rFonts w:ascii="Comic Sans MS" w:hAnsi="Comic Sans MS"/>
        </w:rPr>
        <w:t>François HARTOG est Directeur d'études à l'Ecole des Hautes Etudes en Sciences Sociales (chaire d'histoire antique et moderne). Dans ses travaux il s'attache à privilégier une approche anthropologique de l'Histoire. Il a successivement travaillé sur l'altérité et la frontière, dans l'optique d'une histoire culturelle du monde antique, - sur l'écriture de l'Histoire tant ancienne que moderne et, dernièrement, sur les usages et appropri</w:t>
      </w:r>
      <w:r>
        <w:rPr>
          <w:rFonts w:ascii="Comic Sans MS" w:hAnsi="Comic Sans MS"/>
        </w:rPr>
        <w:t>ations modernes de l'Antiquité.</w:t>
      </w:r>
    </w:p>
    <w:p w:rsidR="00BE3EE7" w:rsidRPr="00BE3EE7" w:rsidRDefault="00BE3EE7" w:rsidP="00BE3EE7">
      <w:pPr>
        <w:jc w:val="both"/>
        <w:rPr>
          <w:rFonts w:ascii="Comic Sans MS" w:hAnsi="Comic Sans MS"/>
        </w:rPr>
      </w:pPr>
      <w:r>
        <w:rPr>
          <w:rFonts w:ascii="Comic Sans MS" w:hAnsi="Comic Sans MS"/>
        </w:rPr>
        <w:t xml:space="preserve">La conférence : </w:t>
      </w:r>
    </w:p>
    <w:p w:rsidR="00BE3EE7" w:rsidRPr="00BE3EE7" w:rsidRDefault="00BE3EE7" w:rsidP="00BE3EE7">
      <w:pPr>
        <w:jc w:val="both"/>
        <w:rPr>
          <w:rFonts w:ascii="Comic Sans MS" w:hAnsi="Comic Sans MS"/>
        </w:rPr>
      </w:pPr>
      <w:r w:rsidRPr="00BE3EE7">
        <w:rPr>
          <w:rFonts w:ascii="Comic Sans MS" w:hAnsi="Comic Sans MS"/>
        </w:rPr>
        <w:t xml:space="preserve"> La réflexion sur les temps du monde sera conduite à partir des expériences du monde occidental, mais dans le but de comparer ces expériences avec d'autres. A cette fin trois pistes seront proposées, qui se déploient s</w:t>
      </w:r>
      <w:r>
        <w:rPr>
          <w:rFonts w:ascii="Comic Sans MS" w:hAnsi="Comic Sans MS"/>
        </w:rPr>
        <w:t>ur trois registres différents :</w:t>
      </w:r>
    </w:p>
    <w:p w:rsidR="00BE3EE7" w:rsidRPr="00BE3EE7" w:rsidRDefault="00BE3EE7" w:rsidP="00BE3EE7">
      <w:pPr>
        <w:jc w:val="both"/>
        <w:rPr>
          <w:rFonts w:ascii="Comic Sans MS" w:hAnsi="Comic Sans MS"/>
        </w:rPr>
      </w:pPr>
      <w:r w:rsidRPr="00BE3EE7">
        <w:rPr>
          <w:rFonts w:ascii="Comic Sans MS" w:hAnsi="Comic Sans MS"/>
        </w:rPr>
        <w:t xml:space="preserve">    - la notion de « régime d'historicité »* (* valeur qu'une société affecte à chacune des trois catégories du passé, du présent et de l'avenir, et ma</w:t>
      </w:r>
      <w:r>
        <w:rPr>
          <w:rFonts w:ascii="Comic Sans MS" w:hAnsi="Comic Sans MS"/>
        </w:rPr>
        <w:t>nière dont elle les articule) ;</w:t>
      </w:r>
    </w:p>
    <w:p w:rsidR="00BE3EE7" w:rsidRPr="00BE3EE7" w:rsidRDefault="00BE3EE7" w:rsidP="00BE3EE7">
      <w:pPr>
        <w:jc w:val="both"/>
        <w:rPr>
          <w:rFonts w:ascii="Comic Sans MS" w:hAnsi="Comic Sans MS"/>
        </w:rPr>
      </w:pPr>
      <w:r w:rsidRPr="00BE3EE7">
        <w:rPr>
          <w:rFonts w:ascii="Comic Sans MS" w:hAnsi="Comic Sans MS"/>
        </w:rPr>
        <w:t xml:space="preserve">    - la quest</w:t>
      </w:r>
      <w:r>
        <w:rPr>
          <w:rFonts w:ascii="Comic Sans MS" w:hAnsi="Comic Sans MS"/>
        </w:rPr>
        <w:t>ion de l'histoire universelle ;</w:t>
      </w:r>
    </w:p>
    <w:p w:rsidR="00BE3EE7" w:rsidRPr="00BE3EE7" w:rsidRDefault="00BE3EE7" w:rsidP="00BE3EE7">
      <w:pPr>
        <w:jc w:val="both"/>
        <w:rPr>
          <w:rFonts w:ascii="Comic Sans MS" w:hAnsi="Comic Sans MS"/>
        </w:rPr>
      </w:pPr>
      <w:r w:rsidRPr="00BE3EE7">
        <w:rPr>
          <w:rFonts w:ascii="Comic Sans MS" w:hAnsi="Comic Sans MS"/>
        </w:rPr>
        <w:t xml:space="preserve">    - le problème de l'autorité et du temps.</w:t>
      </w:r>
    </w:p>
    <w:p w:rsidR="00BE3EE7" w:rsidRPr="00BE3EE7" w:rsidRDefault="00BE3EE7" w:rsidP="00BE3EE7">
      <w:pPr>
        <w:jc w:val="both"/>
        <w:rPr>
          <w:rFonts w:ascii="Comic Sans MS" w:hAnsi="Comic Sans MS"/>
        </w:rPr>
      </w:pPr>
      <w:r>
        <w:rPr>
          <w:rFonts w:ascii="Comic Sans MS" w:hAnsi="Comic Sans MS"/>
        </w:rPr>
        <w:t>-------------------------------------------------------------------------------------------------</w:t>
      </w:r>
    </w:p>
    <w:p w:rsidR="00BE3EE7" w:rsidRDefault="00BE3EE7" w:rsidP="00BE3EE7">
      <w:pPr>
        <w:jc w:val="both"/>
        <w:rPr>
          <w:rFonts w:ascii="Comic Sans MS" w:hAnsi="Comic Sans MS"/>
        </w:rPr>
      </w:pPr>
      <w:r w:rsidRPr="00BE3EE7">
        <w:rPr>
          <w:rFonts w:ascii="Comic Sans MS" w:hAnsi="Comic Sans MS"/>
          <w:b/>
          <w:sz w:val="28"/>
          <w:szCs w:val="28"/>
        </w:rPr>
        <w:t>François DUBET</w:t>
      </w:r>
      <w:r>
        <w:rPr>
          <w:rFonts w:ascii="Comic Sans MS" w:hAnsi="Comic Sans MS"/>
        </w:rPr>
        <w:t xml:space="preserve"> L’école : une institution en mutation(s)</w:t>
      </w:r>
    </w:p>
    <w:p w:rsidR="00BE3EE7" w:rsidRPr="00BE3EE7" w:rsidRDefault="00BE3EE7" w:rsidP="00BE3EE7">
      <w:pPr>
        <w:jc w:val="both"/>
        <w:rPr>
          <w:rFonts w:ascii="Comic Sans MS" w:hAnsi="Comic Sans MS"/>
        </w:rPr>
      </w:pPr>
      <w:r w:rsidRPr="00BE3EE7">
        <w:rPr>
          <w:rFonts w:ascii="Comic Sans MS" w:hAnsi="Comic Sans MS"/>
        </w:rPr>
        <w:lastRenderedPageBreak/>
        <w:t>Sociologue, François DUBET est Professeur à l’Université Victor Segalen Bordeaux 2, Directeur d’études à l’EHESS (Paris) et chercheur au CADIS [Centre d’Analyse et d’Intervention Sociologiques fondé par Alain Touraine] (EHESS/CNRS). Ses principaux domaines de recherches sont les mouvements sociaux, la ville, la marginalité, la jeunesse, l’éducation, le trav</w:t>
      </w:r>
      <w:r>
        <w:rPr>
          <w:rFonts w:ascii="Comic Sans MS" w:hAnsi="Comic Sans MS"/>
        </w:rPr>
        <w:t>ail et la théorie sociologique.</w:t>
      </w:r>
    </w:p>
    <w:p w:rsidR="00BE3EE7" w:rsidRPr="00BE3EE7" w:rsidRDefault="00BE3EE7" w:rsidP="00BE3EE7">
      <w:pPr>
        <w:jc w:val="both"/>
        <w:rPr>
          <w:rFonts w:ascii="Comic Sans MS" w:hAnsi="Comic Sans MS"/>
        </w:rPr>
      </w:pPr>
      <w:r>
        <w:rPr>
          <w:rFonts w:ascii="Comic Sans MS" w:hAnsi="Comic Sans MS"/>
        </w:rPr>
        <w:t>Sa conférence :</w:t>
      </w:r>
    </w:p>
    <w:p w:rsidR="00BE3EE7" w:rsidRPr="00BE3EE7" w:rsidRDefault="00BE3EE7" w:rsidP="00BE3EE7">
      <w:pPr>
        <w:jc w:val="both"/>
        <w:rPr>
          <w:rFonts w:ascii="Comic Sans MS" w:hAnsi="Comic Sans MS"/>
        </w:rPr>
      </w:pPr>
      <w:r w:rsidRPr="00BE3EE7">
        <w:rPr>
          <w:rFonts w:ascii="Comic Sans MS" w:hAnsi="Comic Sans MS"/>
        </w:rPr>
        <w:t xml:space="preserve">  Les transformations de l’école ne découlent pas seulement de la massification scolaire et des changements socio-économiques. Elles procèdent aussi des mutations de la forme institutionnelle elle-même. L’école républicaine est ainsi tenue de devenir à la fois plus démocratique et plus ouverte à la société. Cette évolution engendre un sentiment de crise aiguë mais elle nous impose aussi des choix si nous ne voulons pas que la distance entre les principes affichés par l’institution et la réalité des pratiques ne cesse de se creuser</w:t>
      </w:r>
      <w:r>
        <w:rPr>
          <w:rFonts w:ascii="Comic Sans MS" w:hAnsi="Comic Sans MS"/>
        </w:rPr>
        <w:t>.</w:t>
      </w:r>
    </w:p>
    <w:p w:rsidR="00BE3EE7" w:rsidRPr="00BE3EE7" w:rsidRDefault="00BE3EE7" w:rsidP="00BE3EE7">
      <w:pPr>
        <w:jc w:val="both"/>
        <w:rPr>
          <w:rFonts w:ascii="Comic Sans MS" w:hAnsi="Comic Sans MS"/>
        </w:rPr>
      </w:pPr>
      <w:r>
        <w:rPr>
          <w:rFonts w:ascii="Comic Sans MS" w:hAnsi="Comic Sans MS"/>
        </w:rPr>
        <w:t>----------------------------------------------------------------------------------------------</w:t>
      </w:r>
    </w:p>
    <w:p w:rsidR="00BE3EE7" w:rsidRPr="00BE3EE7" w:rsidRDefault="00BE3EE7" w:rsidP="00BE3EE7">
      <w:pPr>
        <w:jc w:val="both"/>
        <w:rPr>
          <w:rFonts w:ascii="Comic Sans MS" w:hAnsi="Comic Sans MS"/>
        </w:rPr>
      </w:pPr>
      <w:r w:rsidRPr="00BE3EE7">
        <w:rPr>
          <w:rFonts w:ascii="Comic Sans MS" w:hAnsi="Comic Sans MS"/>
          <w:b/>
          <w:sz w:val="28"/>
          <w:szCs w:val="28"/>
        </w:rPr>
        <w:t xml:space="preserve">Heinz </w:t>
      </w:r>
      <w:proofErr w:type="spellStart"/>
      <w:r w:rsidRPr="00BE3EE7">
        <w:rPr>
          <w:rFonts w:ascii="Comic Sans MS" w:hAnsi="Comic Sans MS"/>
          <w:b/>
          <w:sz w:val="28"/>
          <w:szCs w:val="28"/>
        </w:rPr>
        <w:t>Wismann</w:t>
      </w:r>
      <w:proofErr w:type="spellEnd"/>
      <w:r>
        <w:rPr>
          <w:rFonts w:ascii="Comic Sans MS" w:hAnsi="Comic Sans MS"/>
        </w:rPr>
        <w:t xml:space="preserve"> Le droit à la langue. Plaidoyer pour des Humanités modernes.</w:t>
      </w:r>
    </w:p>
    <w:p w:rsidR="00BE3EE7" w:rsidRPr="00BE3EE7" w:rsidRDefault="00BE3EE7" w:rsidP="00BE3EE7">
      <w:pPr>
        <w:jc w:val="both"/>
        <w:rPr>
          <w:rFonts w:ascii="Comic Sans MS" w:hAnsi="Comic Sans MS"/>
        </w:rPr>
      </w:pPr>
      <w:r w:rsidRPr="00BE3EE7">
        <w:rPr>
          <w:rFonts w:ascii="Comic Sans MS" w:hAnsi="Comic Sans MS"/>
        </w:rPr>
        <w:t xml:space="preserve">  Philosophe et philologue, spécialiste de l’interprétation des textes et d’histoire des traditions savantes, Heinz </w:t>
      </w:r>
      <w:proofErr w:type="spellStart"/>
      <w:r w:rsidRPr="00BE3EE7">
        <w:rPr>
          <w:rFonts w:ascii="Comic Sans MS" w:hAnsi="Comic Sans MS"/>
        </w:rPr>
        <w:t>Wismann</w:t>
      </w:r>
      <w:proofErr w:type="spellEnd"/>
      <w:r w:rsidRPr="00BE3EE7">
        <w:rPr>
          <w:rFonts w:ascii="Comic Sans MS" w:hAnsi="Comic Sans MS"/>
        </w:rPr>
        <w:t xml:space="preserve"> est Directeur d’études à l’Ecole des Hautes Etudes en Sciences Sociales (programme d’épistémologie des sciences humaines). De 1991 à 2000 il a présidé l’Institut Protestant de Recherches Interdisciplinaires de Heidelberg. Il dirige depuis 1986 la collection « Passages » aux éditions du Cerf.</w:t>
      </w:r>
    </w:p>
    <w:p w:rsidR="00BE3EE7" w:rsidRPr="00BE3EE7" w:rsidRDefault="00BE3EE7" w:rsidP="00BE3EE7">
      <w:pPr>
        <w:jc w:val="both"/>
        <w:rPr>
          <w:rFonts w:ascii="Comic Sans MS" w:hAnsi="Comic Sans MS"/>
        </w:rPr>
      </w:pPr>
    </w:p>
    <w:p w:rsidR="00BE3EE7" w:rsidRPr="00BE3EE7" w:rsidRDefault="00BE3EE7" w:rsidP="00BE3EE7">
      <w:pPr>
        <w:jc w:val="both"/>
        <w:rPr>
          <w:rFonts w:ascii="Comic Sans MS" w:hAnsi="Comic Sans MS"/>
        </w:rPr>
      </w:pPr>
      <w:r w:rsidRPr="00BE3EE7">
        <w:rPr>
          <w:rFonts w:ascii="Comic Sans MS" w:hAnsi="Comic Sans MS"/>
        </w:rPr>
        <w:t xml:space="preserve">  Défendre aujourd’hui l’idée des Humanités ce n’est pas entretenir la nostalgie de l’héritage humaniste européen, mais  remettre en cause le fossé qui s’est creusé entre la culture scientifique et la culture tout court. Les conséquences désastreuses de ce divorce se font particulièrement sentir dans nos systèmes d’éducation. Certes, la différenciation des savoirs et des méthodes est un acquis de la modernité, mais aujourd’hui un clivage  insidieux et dévastateur oppose toutes les cultures ensemble à la non-culture. Alors que les langues de culture, qu’elles soient naturelles ou formelles, sont fortement grammaticalisées et reposent sur une histoire où elles puisent les ressources de leur actualisation incessante, les langues de service, virtuellement sans grammaire et dépourvues par nature de connotations historiques, sont vouées à l’évocation d’un présent sans épaisseur, d’une réalité figée dans l’évidence illusoire des faits admis.</w:t>
      </w:r>
    </w:p>
    <w:p w:rsidR="00BE3EE7" w:rsidRPr="00BE3EE7" w:rsidRDefault="00BE3EE7" w:rsidP="00BE3EE7">
      <w:pPr>
        <w:jc w:val="both"/>
        <w:rPr>
          <w:rFonts w:ascii="Comic Sans MS" w:hAnsi="Comic Sans MS"/>
        </w:rPr>
      </w:pPr>
    </w:p>
    <w:p w:rsidR="00BE3EE7" w:rsidRPr="00BE3EE7" w:rsidRDefault="00BE3EE7" w:rsidP="00BE3EE7">
      <w:pPr>
        <w:jc w:val="both"/>
        <w:rPr>
          <w:rFonts w:ascii="Comic Sans MS" w:hAnsi="Comic Sans MS"/>
        </w:rPr>
      </w:pPr>
      <w:r w:rsidRPr="00BE3EE7">
        <w:rPr>
          <w:rFonts w:ascii="Comic Sans MS" w:hAnsi="Comic Sans MS"/>
        </w:rPr>
        <w:lastRenderedPageBreak/>
        <w:t xml:space="preserve"> En réaction à ce simulacre d’un monde commun, imposé par la globalisation marchande des structures de domination, se forment dans les marges de nos sociétés des parlers communautaires, dont l’expressivité éphémère reste prisonnière d’un rapport de force qu’elle n’a de cesse de dénoncer. Dans ces conditions, le devoir de l’Ecole est  d’ouvrir, dans toutes les disciplines enseignées, l’accès à la langue, condition première de l’exercice des droits démocratiques fondamentaux. Prise de notes en conférence.</w:t>
      </w:r>
    </w:p>
    <w:p w:rsidR="00FB5BE5" w:rsidRPr="00BE3EE7" w:rsidRDefault="00FB5BE5" w:rsidP="00BE3EE7">
      <w:pPr>
        <w:jc w:val="both"/>
        <w:rPr>
          <w:rFonts w:ascii="Comic Sans MS" w:hAnsi="Comic Sans MS"/>
        </w:rPr>
      </w:pPr>
      <w:bookmarkStart w:id="0" w:name="_GoBack"/>
      <w:bookmarkEnd w:id="0"/>
    </w:p>
    <w:sectPr w:rsidR="00FB5BE5" w:rsidRPr="00BE3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7"/>
    <w:rsid w:val="00B97BB5"/>
    <w:rsid w:val="00BE3EE7"/>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771</Words>
  <Characters>4244</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2023-02-04T17:27:00Z</dcterms:created>
  <dcterms:modified xsi:type="dcterms:W3CDTF">2023-02-04T17:33:00Z</dcterms:modified>
</cp:coreProperties>
</file>