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54" w:rsidRPr="00664154" w:rsidRDefault="00664154" w:rsidP="00664154">
      <w:pPr>
        <w:jc w:val="both"/>
        <w:rPr>
          <w:rFonts w:ascii="Comic Sans MS" w:hAnsi="Comic Sans MS"/>
        </w:rPr>
      </w:pPr>
      <w:r w:rsidRPr="00664154">
        <w:rPr>
          <w:rFonts w:ascii="Comic Sans MS" w:hAnsi="Comic Sans MS"/>
        </w:rPr>
        <w:t>Les conférences en détail 2004 2005</w:t>
      </w:r>
    </w:p>
    <w:p w:rsidR="00664154" w:rsidRPr="00664154" w:rsidRDefault="00664154" w:rsidP="00664154">
      <w:pPr>
        <w:jc w:val="both"/>
        <w:rPr>
          <w:rFonts w:ascii="Comic Sans MS" w:hAnsi="Comic Sans MS"/>
        </w:rPr>
      </w:pPr>
    </w:p>
    <w:p w:rsidR="00664154" w:rsidRPr="00664154" w:rsidRDefault="00664154" w:rsidP="00664154">
      <w:pPr>
        <w:jc w:val="both"/>
        <w:rPr>
          <w:rFonts w:ascii="Comic Sans MS" w:hAnsi="Comic Sans MS"/>
        </w:rPr>
      </w:pPr>
      <w:r w:rsidRPr="00664154">
        <w:rPr>
          <w:rFonts w:ascii="Comic Sans MS" w:hAnsi="Comic Sans MS"/>
          <w:b/>
          <w:sz w:val="28"/>
          <w:szCs w:val="28"/>
        </w:rPr>
        <w:t xml:space="preserve">Catherine </w:t>
      </w:r>
      <w:proofErr w:type="spellStart"/>
      <w:r w:rsidRPr="00664154">
        <w:rPr>
          <w:rFonts w:ascii="Comic Sans MS" w:hAnsi="Comic Sans MS"/>
          <w:b/>
          <w:sz w:val="28"/>
          <w:szCs w:val="28"/>
        </w:rPr>
        <w:t>Malabou</w:t>
      </w:r>
      <w:proofErr w:type="spellEnd"/>
      <w:r>
        <w:rPr>
          <w:rFonts w:ascii="Comic Sans MS" w:hAnsi="Comic Sans MS"/>
        </w:rPr>
        <w:t xml:space="preserve"> Les nouveaux blessés. Psychanalyse neurologie et plasticité</w:t>
      </w:r>
    </w:p>
    <w:p w:rsidR="00664154" w:rsidRPr="00664154" w:rsidRDefault="00664154" w:rsidP="00664154">
      <w:pPr>
        <w:jc w:val="both"/>
        <w:rPr>
          <w:rFonts w:ascii="Comic Sans MS" w:hAnsi="Comic Sans MS"/>
        </w:rPr>
      </w:pPr>
      <w:r>
        <w:rPr>
          <w:rFonts w:ascii="Comic Sans MS" w:hAnsi="Comic Sans MS"/>
        </w:rPr>
        <w:t xml:space="preserve">Catherine </w:t>
      </w:r>
      <w:proofErr w:type="spellStart"/>
      <w:r>
        <w:rPr>
          <w:rFonts w:ascii="Comic Sans MS" w:hAnsi="Comic Sans MS"/>
        </w:rPr>
        <w:t>Malabou</w:t>
      </w:r>
      <w:proofErr w:type="spellEnd"/>
      <w:r>
        <w:rPr>
          <w:rFonts w:ascii="Comic Sans MS" w:hAnsi="Comic Sans MS"/>
        </w:rPr>
        <w:t xml:space="preserve"> :</w:t>
      </w:r>
    </w:p>
    <w:p w:rsidR="00664154" w:rsidRPr="00664154" w:rsidRDefault="00664154" w:rsidP="00664154">
      <w:pPr>
        <w:jc w:val="both"/>
        <w:rPr>
          <w:rFonts w:ascii="Comic Sans MS" w:hAnsi="Comic Sans MS"/>
        </w:rPr>
      </w:pPr>
      <w:r w:rsidRPr="00664154">
        <w:rPr>
          <w:rFonts w:ascii="Comic Sans MS" w:hAnsi="Comic Sans MS"/>
        </w:rPr>
        <w:t xml:space="preserve">   Enseigne la philosophie à l’Université de Paris X – Nanterre. Elle a publié</w:t>
      </w:r>
      <w:r>
        <w:rPr>
          <w:rFonts w:ascii="Comic Sans MS" w:hAnsi="Comic Sans MS"/>
        </w:rPr>
        <w:t xml:space="preserve"> :</w:t>
      </w:r>
    </w:p>
    <w:p w:rsidR="00664154" w:rsidRPr="00664154" w:rsidRDefault="00664154" w:rsidP="00664154">
      <w:pPr>
        <w:pStyle w:val="Paragraphedeliste"/>
        <w:numPr>
          <w:ilvl w:val="0"/>
          <w:numId w:val="2"/>
        </w:numPr>
        <w:jc w:val="both"/>
        <w:rPr>
          <w:rFonts w:ascii="Comic Sans MS" w:hAnsi="Comic Sans MS"/>
        </w:rPr>
      </w:pPr>
      <w:r w:rsidRPr="00664154">
        <w:rPr>
          <w:rFonts w:ascii="Comic Sans MS" w:hAnsi="Comic Sans MS"/>
        </w:rPr>
        <w:t>L'Avenir de Hegel (</w:t>
      </w:r>
      <w:proofErr w:type="spellStart"/>
      <w:r w:rsidRPr="00664154">
        <w:rPr>
          <w:rFonts w:ascii="Comic Sans MS" w:hAnsi="Comic Sans MS"/>
        </w:rPr>
        <w:t>Vrin</w:t>
      </w:r>
      <w:proofErr w:type="spellEnd"/>
      <w:r w:rsidRPr="00664154">
        <w:rPr>
          <w:rFonts w:ascii="Comic Sans MS" w:hAnsi="Comic Sans MS"/>
        </w:rPr>
        <w:t>, 1996),</w:t>
      </w:r>
    </w:p>
    <w:p w:rsidR="00664154" w:rsidRPr="00664154" w:rsidRDefault="00664154" w:rsidP="00664154">
      <w:pPr>
        <w:pStyle w:val="Paragraphedeliste"/>
        <w:numPr>
          <w:ilvl w:val="0"/>
          <w:numId w:val="2"/>
        </w:numPr>
        <w:jc w:val="both"/>
        <w:rPr>
          <w:rFonts w:ascii="Comic Sans MS" w:hAnsi="Comic Sans MS"/>
        </w:rPr>
      </w:pPr>
      <w:r w:rsidRPr="00664154">
        <w:rPr>
          <w:rFonts w:ascii="Comic Sans MS" w:hAnsi="Comic Sans MS"/>
        </w:rPr>
        <w:t xml:space="preserve">Plasticité (Leo </w:t>
      </w:r>
      <w:proofErr w:type="spellStart"/>
      <w:r w:rsidRPr="00664154">
        <w:rPr>
          <w:rFonts w:ascii="Comic Sans MS" w:hAnsi="Comic Sans MS"/>
        </w:rPr>
        <w:t>Scheer</w:t>
      </w:r>
      <w:proofErr w:type="spellEnd"/>
      <w:r w:rsidRPr="00664154">
        <w:rPr>
          <w:rFonts w:ascii="Comic Sans MS" w:hAnsi="Comic Sans MS"/>
        </w:rPr>
        <w:t xml:space="preserve"> 1999),</w:t>
      </w:r>
    </w:p>
    <w:p w:rsidR="00664154" w:rsidRPr="00664154" w:rsidRDefault="00664154" w:rsidP="00664154">
      <w:pPr>
        <w:pStyle w:val="Paragraphedeliste"/>
        <w:numPr>
          <w:ilvl w:val="0"/>
          <w:numId w:val="2"/>
        </w:numPr>
        <w:jc w:val="both"/>
        <w:rPr>
          <w:rFonts w:ascii="Comic Sans MS" w:hAnsi="Comic Sans MS"/>
        </w:rPr>
      </w:pPr>
      <w:r w:rsidRPr="00664154">
        <w:rPr>
          <w:rFonts w:ascii="Comic Sans MS" w:hAnsi="Comic Sans MS"/>
        </w:rPr>
        <w:t>avec Jacques Derrida, La Contre-allée (La Quinzaine littéraire-Louis Vuitton, 1999),</w:t>
      </w:r>
    </w:p>
    <w:p w:rsidR="00664154" w:rsidRPr="00664154" w:rsidRDefault="00664154" w:rsidP="00664154">
      <w:pPr>
        <w:pStyle w:val="Paragraphedeliste"/>
        <w:numPr>
          <w:ilvl w:val="0"/>
          <w:numId w:val="2"/>
        </w:numPr>
        <w:jc w:val="both"/>
        <w:rPr>
          <w:rFonts w:ascii="Comic Sans MS" w:hAnsi="Comic Sans MS"/>
        </w:rPr>
      </w:pPr>
      <w:r w:rsidRPr="00664154">
        <w:rPr>
          <w:rFonts w:ascii="Comic Sans MS" w:hAnsi="Comic Sans MS"/>
        </w:rPr>
        <w:t xml:space="preserve">Le Change Heidegger (Léo </w:t>
      </w:r>
      <w:proofErr w:type="spellStart"/>
      <w:r w:rsidRPr="00664154">
        <w:rPr>
          <w:rFonts w:ascii="Comic Sans MS" w:hAnsi="Comic Sans MS"/>
        </w:rPr>
        <w:t>Scheer</w:t>
      </w:r>
      <w:proofErr w:type="spellEnd"/>
      <w:r w:rsidRPr="00664154">
        <w:rPr>
          <w:rFonts w:ascii="Comic Sans MS" w:hAnsi="Comic Sans MS"/>
        </w:rPr>
        <w:t>, 2004),</w:t>
      </w:r>
    </w:p>
    <w:p w:rsidR="00664154" w:rsidRPr="00664154" w:rsidRDefault="00664154" w:rsidP="00664154">
      <w:pPr>
        <w:pStyle w:val="Paragraphedeliste"/>
        <w:numPr>
          <w:ilvl w:val="0"/>
          <w:numId w:val="2"/>
        </w:numPr>
        <w:jc w:val="both"/>
        <w:rPr>
          <w:rFonts w:ascii="Comic Sans MS" w:hAnsi="Comic Sans MS"/>
        </w:rPr>
      </w:pPr>
      <w:r w:rsidRPr="00664154">
        <w:rPr>
          <w:rFonts w:ascii="Comic Sans MS" w:hAnsi="Comic Sans MS"/>
        </w:rPr>
        <w:t>Que faire de notre cerveau ? (Bayard 2004)</w:t>
      </w:r>
    </w:p>
    <w:p w:rsidR="00664154" w:rsidRPr="00664154" w:rsidRDefault="00664154" w:rsidP="00664154">
      <w:pPr>
        <w:pStyle w:val="Paragraphedeliste"/>
        <w:numPr>
          <w:ilvl w:val="0"/>
          <w:numId w:val="2"/>
        </w:numPr>
        <w:jc w:val="both"/>
        <w:rPr>
          <w:rFonts w:ascii="Comic Sans MS" w:hAnsi="Comic Sans MS"/>
        </w:rPr>
      </w:pPr>
      <w:r w:rsidRPr="00664154">
        <w:rPr>
          <w:rFonts w:ascii="Comic Sans MS" w:hAnsi="Comic Sans MS"/>
        </w:rPr>
        <w:t>Les Nouveaux blessés. De Freud à la neurologie : penser les traumatismes contemporains. (Bayard, 2007)</w:t>
      </w:r>
    </w:p>
    <w:p w:rsidR="00664154" w:rsidRPr="00664154" w:rsidRDefault="00664154" w:rsidP="00664154">
      <w:pPr>
        <w:jc w:val="both"/>
        <w:rPr>
          <w:rFonts w:ascii="Comic Sans MS" w:hAnsi="Comic Sans MS"/>
        </w:rPr>
      </w:pPr>
      <w:r w:rsidRPr="00664154">
        <w:rPr>
          <w:rFonts w:ascii="Comic Sans MS" w:hAnsi="Comic Sans MS"/>
        </w:rPr>
        <w:t xml:space="preserve">   Elle travaille autour du concept de "plasticité" qu'elle a d'abord étudié dans la philosophie classique et qu'elle explore désormais dans ses significations scientifiques, notamment dans </w:t>
      </w:r>
      <w:r>
        <w:rPr>
          <w:rFonts w:ascii="Comic Sans MS" w:hAnsi="Comic Sans MS"/>
        </w:rPr>
        <w:t>le domaine de la neurobiologie.</w:t>
      </w:r>
    </w:p>
    <w:p w:rsidR="00664154" w:rsidRPr="00664154" w:rsidRDefault="00664154" w:rsidP="00664154">
      <w:pPr>
        <w:jc w:val="both"/>
        <w:rPr>
          <w:rFonts w:ascii="Comic Sans MS" w:hAnsi="Comic Sans MS"/>
        </w:rPr>
      </w:pPr>
    </w:p>
    <w:p w:rsidR="00664154" w:rsidRPr="00664154" w:rsidRDefault="00664154" w:rsidP="00664154">
      <w:pPr>
        <w:jc w:val="both"/>
        <w:rPr>
          <w:rFonts w:ascii="Comic Sans MS" w:hAnsi="Comic Sans MS"/>
        </w:rPr>
      </w:pPr>
      <w:r w:rsidRPr="00664154">
        <w:rPr>
          <w:rFonts w:ascii="Comic Sans MS" w:hAnsi="Comic Sans MS"/>
        </w:rPr>
        <w:t>Sa conférence : En quoi la souffrance cérébrale permet-elle aujourd’hui de transformer la psychopathologie ? Comment envisager le dialogue entre neurologie et psychanalyse ? On partira, pour engager l’examen de cette question, de la transformation que la maladie cérébrale fait subir à l’identité du sujet. Comment penser cette plasticité destructrice ? Que fait-elle apparaître ? Prise de notes en conférence</w:t>
      </w:r>
    </w:p>
    <w:p w:rsidR="00664154" w:rsidRPr="00664154" w:rsidRDefault="00664154" w:rsidP="00664154">
      <w:pPr>
        <w:jc w:val="both"/>
        <w:rPr>
          <w:rFonts w:ascii="Comic Sans MS" w:hAnsi="Comic Sans MS"/>
        </w:rPr>
      </w:pPr>
      <w:r>
        <w:rPr>
          <w:rFonts w:ascii="Comic Sans MS" w:hAnsi="Comic Sans MS"/>
        </w:rPr>
        <w:t>---------------------------------------------------------------------------------------------------</w:t>
      </w:r>
    </w:p>
    <w:p w:rsidR="00664154" w:rsidRPr="00664154" w:rsidRDefault="00664154" w:rsidP="00664154">
      <w:pPr>
        <w:jc w:val="both"/>
        <w:rPr>
          <w:rFonts w:ascii="Comic Sans MS" w:hAnsi="Comic Sans MS"/>
        </w:rPr>
      </w:pPr>
      <w:r w:rsidRPr="00664154">
        <w:rPr>
          <w:rFonts w:ascii="Comic Sans MS" w:hAnsi="Comic Sans MS"/>
          <w:b/>
          <w:sz w:val="28"/>
          <w:szCs w:val="28"/>
        </w:rPr>
        <w:t xml:space="preserve">Ronald </w:t>
      </w:r>
      <w:proofErr w:type="spellStart"/>
      <w:r w:rsidRPr="00664154">
        <w:rPr>
          <w:rFonts w:ascii="Comic Sans MS" w:hAnsi="Comic Sans MS"/>
          <w:b/>
          <w:sz w:val="28"/>
          <w:szCs w:val="28"/>
        </w:rPr>
        <w:t>Bonan</w:t>
      </w:r>
      <w:proofErr w:type="spellEnd"/>
      <w:r>
        <w:rPr>
          <w:rFonts w:ascii="Comic Sans MS" w:hAnsi="Comic Sans MS"/>
        </w:rPr>
        <w:t xml:space="preserve"> L’ «être ensemble » selon</w:t>
      </w:r>
      <w:r w:rsidRPr="00664154">
        <w:rPr>
          <w:rFonts w:ascii="Comic Sans MS" w:hAnsi="Comic Sans MS"/>
        </w:rPr>
        <w:t xml:space="preserve"> Merleau-Ponty</w:t>
      </w:r>
    </w:p>
    <w:p w:rsidR="00664154" w:rsidRPr="00664154" w:rsidRDefault="00664154" w:rsidP="00664154">
      <w:pPr>
        <w:jc w:val="both"/>
        <w:rPr>
          <w:rFonts w:ascii="Comic Sans MS" w:hAnsi="Comic Sans MS"/>
        </w:rPr>
      </w:pPr>
      <w:r>
        <w:rPr>
          <w:rFonts w:ascii="Comic Sans MS" w:hAnsi="Comic Sans MS"/>
        </w:rPr>
        <w:t>Maurice Merleau-Ponty :</w:t>
      </w:r>
    </w:p>
    <w:p w:rsidR="00664154" w:rsidRPr="00664154" w:rsidRDefault="00664154" w:rsidP="00664154">
      <w:pPr>
        <w:jc w:val="both"/>
        <w:rPr>
          <w:rFonts w:ascii="Comic Sans MS" w:hAnsi="Comic Sans MS"/>
        </w:rPr>
      </w:pPr>
      <w:r w:rsidRPr="00664154">
        <w:rPr>
          <w:rFonts w:ascii="Comic Sans MS" w:hAnsi="Comic Sans MS"/>
        </w:rPr>
        <w:t xml:space="preserve">   Philosophe français (1908-1961).Co-fondateur avec Sartre  de la revue Les Temps Modernes ; les excès du stalinisme le conduisent à quitter cette revue en 1955. A partir de la double influence de la phénoménologie et de l’existentialisme, il crée une philosophie originale qui insiste sur la présence du corps au monde, le dialogue avec le monde et avec les autres. Son humanisme, forgé dans la discussion entre le marxisme et l’existentialisme, l’éloigne autant du libéralisme que du totalitarisme.</w:t>
      </w:r>
    </w:p>
    <w:p w:rsidR="00664154" w:rsidRPr="00664154" w:rsidRDefault="00664154" w:rsidP="00664154">
      <w:pPr>
        <w:jc w:val="both"/>
        <w:rPr>
          <w:rFonts w:ascii="Comic Sans MS" w:hAnsi="Comic Sans MS"/>
        </w:rPr>
      </w:pPr>
      <w:r w:rsidRPr="00664154">
        <w:rPr>
          <w:rFonts w:ascii="Comic Sans MS" w:hAnsi="Comic Sans MS"/>
        </w:rPr>
        <w:lastRenderedPageBreak/>
        <w:t xml:space="preserve">Ronald </w:t>
      </w:r>
      <w:proofErr w:type="spellStart"/>
      <w:r w:rsidRPr="00664154">
        <w:rPr>
          <w:rFonts w:ascii="Comic Sans MS" w:hAnsi="Comic Sans MS"/>
        </w:rPr>
        <w:t>Bonan</w:t>
      </w:r>
      <w:proofErr w:type="spellEnd"/>
      <w:r w:rsidRPr="00664154">
        <w:rPr>
          <w:rFonts w:ascii="Comic Sans MS" w:hAnsi="Comic Sans MS"/>
        </w:rPr>
        <w:t>, chargé de cours à l’Université de Provence et de formation à l’IUFM d’Aix-Marseille, mène depuis quelques années une recherche à la croisée des perspectives phénoménologiques et esthétiques, dans laquelle il cherche à surprendre le surgissement des significations dans l’expérience sensible. En ce sens il ne pouvait qu’être emporté par le regard de Merleau-Ponty qui a fait de la philosophie une forme de réflexion de la chair du monde, dont la pratique peut se prolonger de bien des faç</w:t>
      </w:r>
      <w:r>
        <w:rPr>
          <w:rFonts w:ascii="Comic Sans MS" w:hAnsi="Comic Sans MS"/>
        </w:rPr>
        <w:t>ons, y compris dans la fiction.</w:t>
      </w:r>
    </w:p>
    <w:p w:rsidR="00664154" w:rsidRPr="00664154" w:rsidRDefault="00664154" w:rsidP="00664154">
      <w:pPr>
        <w:jc w:val="both"/>
        <w:rPr>
          <w:rFonts w:ascii="Comic Sans MS" w:hAnsi="Comic Sans MS"/>
        </w:rPr>
      </w:pPr>
      <w:r>
        <w:rPr>
          <w:rFonts w:ascii="Comic Sans MS" w:hAnsi="Comic Sans MS"/>
        </w:rPr>
        <w:t>A  publié notamment :</w:t>
      </w:r>
    </w:p>
    <w:p w:rsidR="00664154" w:rsidRPr="00664154" w:rsidRDefault="00664154" w:rsidP="00664154">
      <w:pPr>
        <w:pStyle w:val="Paragraphedeliste"/>
        <w:numPr>
          <w:ilvl w:val="0"/>
          <w:numId w:val="3"/>
        </w:numPr>
        <w:jc w:val="both"/>
        <w:rPr>
          <w:rFonts w:ascii="Comic Sans MS" w:hAnsi="Comic Sans MS"/>
        </w:rPr>
      </w:pPr>
      <w:r w:rsidRPr="00664154">
        <w:rPr>
          <w:rFonts w:ascii="Comic Sans MS" w:hAnsi="Comic Sans MS"/>
        </w:rPr>
        <w:t xml:space="preserve">Premières leçons sur l'esthétique de Merleau-Ponty, Paris, PUF, 1997 ; </w:t>
      </w:r>
    </w:p>
    <w:p w:rsidR="00664154" w:rsidRPr="00664154" w:rsidRDefault="00664154" w:rsidP="00664154">
      <w:pPr>
        <w:pStyle w:val="Paragraphedeliste"/>
        <w:numPr>
          <w:ilvl w:val="0"/>
          <w:numId w:val="3"/>
        </w:numPr>
        <w:jc w:val="both"/>
        <w:rPr>
          <w:rFonts w:ascii="Comic Sans MS" w:hAnsi="Comic Sans MS"/>
        </w:rPr>
      </w:pPr>
      <w:r w:rsidRPr="00664154">
        <w:rPr>
          <w:rFonts w:ascii="Comic Sans MS" w:hAnsi="Comic Sans MS"/>
        </w:rPr>
        <w:t xml:space="preserve">Le problème de  l’intersubjectivité  dans  la philosophie de Merleau-Ponty. La dimension commune I </w:t>
      </w:r>
      <w:r w:rsidRPr="00664154">
        <w:rPr>
          <w:rFonts w:ascii="Comic Sans MS" w:hAnsi="Comic Sans MS"/>
        </w:rPr>
        <w:t>–</w:t>
      </w:r>
      <w:r w:rsidRPr="00664154">
        <w:rPr>
          <w:rFonts w:ascii="Comic Sans MS" w:hAnsi="Comic Sans MS"/>
        </w:rPr>
        <w:t xml:space="preserve"> </w:t>
      </w:r>
    </w:p>
    <w:p w:rsidR="00664154" w:rsidRPr="00664154" w:rsidRDefault="00664154" w:rsidP="00664154">
      <w:pPr>
        <w:pStyle w:val="Paragraphedeliste"/>
        <w:numPr>
          <w:ilvl w:val="0"/>
          <w:numId w:val="3"/>
        </w:numPr>
        <w:jc w:val="both"/>
        <w:rPr>
          <w:rFonts w:ascii="Comic Sans MS" w:hAnsi="Comic Sans MS"/>
        </w:rPr>
      </w:pPr>
      <w:r w:rsidRPr="00664154">
        <w:rPr>
          <w:rFonts w:ascii="Comic Sans MS" w:hAnsi="Comic Sans MS"/>
        </w:rPr>
        <w:t>L’institution  intersubjective  comme poétique  générale. La dimension commune</w:t>
      </w:r>
      <w:r w:rsidRPr="00664154">
        <w:rPr>
          <w:rFonts w:ascii="Comic Sans MS" w:hAnsi="Comic Sans MS"/>
        </w:rPr>
        <w:t xml:space="preserve"> II, Paris, </w:t>
      </w:r>
      <w:proofErr w:type="spellStart"/>
      <w:r w:rsidRPr="00664154">
        <w:rPr>
          <w:rFonts w:ascii="Comic Sans MS" w:hAnsi="Comic Sans MS"/>
        </w:rPr>
        <w:t>L’Harmattan</w:t>
      </w:r>
      <w:proofErr w:type="spellEnd"/>
      <w:r w:rsidRPr="00664154">
        <w:rPr>
          <w:rFonts w:ascii="Comic Sans MS" w:hAnsi="Comic Sans MS"/>
        </w:rPr>
        <w:t>, 2002 ;</w:t>
      </w:r>
    </w:p>
    <w:p w:rsidR="00664154" w:rsidRPr="00664154" w:rsidRDefault="00664154" w:rsidP="00664154">
      <w:pPr>
        <w:pStyle w:val="Paragraphedeliste"/>
        <w:numPr>
          <w:ilvl w:val="0"/>
          <w:numId w:val="3"/>
        </w:numPr>
        <w:jc w:val="both"/>
        <w:rPr>
          <w:rFonts w:ascii="Comic Sans MS" w:hAnsi="Comic Sans MS"/>
        </w:rPr>
      </w:pPr>
      <w:r w:rsidRPr="00664154">
        <w:rPr>
          <w:rFonts w:ascii="Comic Sans MS" w:hAnsi="Comic Sans MS"/>
        </w:rPr>
        <w:t>Merleau-Ponty,  La prose du mond</w:t>
      </w:r>
      <w:r w:rsidRPr="00664154">
        <w:rPr>
          <w:rFonts w:ascii="Comic Sans MS" w:hAnsi="Comic Sans MS"/>
        </w:rPr>
        <w:t>e,  La perception d’</w:t>
      </w:r>
      <w:r w:rsidRPr="00664154">
        <w:rPr>
          <w:rFonts w:ascii="Comic Sans MS" w:hAnsi="Comic Sans MS"/>
        </w:rPr>
        <w:t>autrui et le dialogue, Paris, Ellipses, 2002 ; Merleau-Ponty, de la  perception à l’act</w:t>
      </w:r>
      <w:r w:rsidRPr="00664154">
        <w:rPr>
          <w:rFonts w:ascii="Comic Sans MS" w:hAnsi="Comic Sans MS"/>
        </w:rPr>
        <w:t xml:space="preserve">ion, Presses Universitaires  de </w:t>
      </w:r>
      <w:r w:rsidRPr="00664154">
        <w:rPr>
          <w:rFonts w:ascii="Comic Sans MS" w:hAnsi="Comic Sans MS"/>
        </w:rPr>
        <w:t xml:space="preserve">Provence, 2005 ; </w:t>
      </w:r>
    </w:p>
    <w:p w:rsidR="00664154" w:rsidRPr="00664154" w:rsidRDefault="00664154" w:rsidP="00664154">
      <w:pPr>
        <w:pStyle w:val="Paragraphedeliste"/>
        <w:numPr>
          <w:ilvl w:val="0"/>
          <w:numId w:val="3"/>
        </w:numPr>
        <w:jc w:val="both"/>
        <w:rPr>
          <w:rFonts w:ascii="Comic Sans MS" w:hAnsi="Comic Sans MS"/>
        </w:rPr>
      </w:pPr>
      <w:r w:rsidRPr="00664154">
        <w:rPr>
          <w:rFonts w:ascii="Comic Sans MS" w:hAnsi="Comic Sans MS"/>
        </w:rPr>
        <w:t>Pourquoi se méfier des apparences ? Lyon, Aléas, 2007.</w:t>
      </w:r>
    </w:p>
    <w:p w:rsidR="00664154" w:rsidRPr="00664154" w:rsidRDefault="00664154" w:rsidP="00664154">
      <w:pPr>
        <w:jc w:val="both"/>
        <w:rPr>
          <w:rFonts w:ascii="Comic Sans MS" w:hAnsi="Comic Sans MS"/>
        </w:rPr>
      </w:pPr>
    </w:p>
    <w:p w:rsidR="00664154" w:rsidRPr="00664154" w:rsidRDefault="00664154" w:rsidP="00664154">
      <w:pPr>
        <w:jc w:val="both"/>
        <w:rPr>
          <w:rFonts w:ascii="Comic Sans MS" w:hAnsi="Comic Sans MS"/>
        </w:rPr>
      </w:pPr>
      <w:r>
        <w:rPr>
          <w:rFonts w:ascii="Comic Sans MS" w:hAnsi="Comic Sans MS"/>
        </w:rPr>
        <w:t>Sa conférence :</w:t>
      </w:r>
    </w:p>
    <w:p w:rsidR="00FB5BE5" w:rsidRPr="00664154" w:rsidRDefault="00664154" w:rsidP="00664154">
      <w:pPr>
        <w:jc w:val="both"/>
        <w:rPr>
          <w:rFonts w:ascii="Comic Sans MS" w:hAnsi="Comic Sans MS"/>
        </w:rPr>
      </w:pPr>
      <w:r w:rsidRPr="00664154">
        <w:rPr>
          <w:rFonts w:ascii="Comic Sans MS" w:hAnsi="Comic Sans MS"/>
        </w:rPr>
        <w:t xml:space="preserve">   Le primat de la relation entre les sujets dans la pensée de Merleau-Ponty a des conséquences qui n’ont pas fini d’être élucidées sur les structures de la pensée et de l’action. C’est à certaines d’entre elles que sera consacré le propos de ce qu’il convient d’appeler « causerie » plutôt que conférence, car, loin de toute considération systématique, on tentera de détailler quelques figures de cet « être-ensemble » qui brillent d’une lumière particulière au moment où l’on s’apprête à célébrer le centenaire de la naissance du gran</w:t>
      </w:r>
      <w:r>
        <w:rPr>
          <w:rFonts w:ascii="Comic Sans MS" w:hAnsi="Comic Sans MS"/>
        </w:rPr>
        <w:t>d phénoménologue français.</w:t>
      </w:r>
      <w:bookmarkStart w:id="0" w:name="_GoBack"/>
      <w:bookmarkEnd w:id="0"/>
    </w:p>
    <w:sectPr w:rsidR="00FB5BE5" w:rsidRPr="00664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7A7D"/>
    <w:multiLevelType w:val="hybridMultilevel"/>
    <w:tmpl w:val="C2222EF6"/>
    <w:lvl w:ilvl="0" w:tplc="112AE29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1D0609"/>
    <w:multiLevelType w:val="hybridMultilevel"/>
    <w:tmpl w:val="72023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2F12B7"/>
    <w:multiLevelType w:val="hybridMultilevel"/>
    <w:tmpl w:val="0616D620"/>
    <w:lvl w:ilvl="0" w:tplc="112AE29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54"/>
    <w:rsid w:val="00664154"/>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2983</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2023-02-04T16:37:00Z</dcterms:created>
  <dcterms:modified xsi:type="dcterms:W3CDTF">2023-02-04T16:43:00Z</dcterms:modified>
</cp:coreProperties>
</file>