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BC0" w:rsidRPr="001C2BC0" w:rsidRDefault="001C2BC0" w:rsidP="001C2BC0">
      <w:pPr>
        <w:jc w:val="both"/>
        <w:rPr>
          <w:rFonts w:ascii="Comic Sans MS" w:hAnsi="Comic Sans MS"/>
        </w:rPr>
      </w:pPr>
      <w:r w:rsidRPr="001C2BC0">
        <w:rPr>
          <w:rFonts w:ascii="Comic Sans MS" w:hAnsi="Comic Sans MS"/>
        </w:rPr>
        <w:t>Les conférences en détail 2021-2022</w:t>
      </w:r>
    </w:p>
    <w:p w:rsidR="001C2BC0" w:rsidRPr="001C2BC0" w:rsidRDefault="001C2BC0" w:rsidP="001C2BC0">
      <w:pPr>
        <w:jc w:val="both"/>
        <w:rPr>
          <w:rFonts w:ascii="Comic Sans MS" w:hAnsi="Comic Sans MS"/>
        </w:rPr>
      </w:pPr>
      <w:r w:rsidRPr="001C2BC0">
        <w:rPr>
          <w:rFonts w:ascii="Comic Sans MS" w:hAnsi="Comic Sans MS"/>
        </w:rPr>
        <w:t xml:space="preserve"> </w:t>
      </w:r>
    </w:p>
    <w:p w:rsidR="001C2BC0" w:rsidRPr="001C2BC0" w:rsidRDefault="001C2BC0" w:rsidP="001C2BC0">
      <w:pPr>
        <w:jc w:val="both"/>
        <w:rPr>
          <w:rFonts w:ascii="Comic Sans MS" w:hAnsi="Comic Sans MS"/>
        </w:rPr>
      </w:pPr>
      <w:r w:rsidRPr="001C2BC0">
        <w:rPr>
          <w:rFonts w:ascii="Comic Sans MS" w:hAnsi="Comic Sans MS"/>
          <w:b/>
          <w:sz w:val="28"/>
          <w:szCs w:val="28"/>
        </w:rPr>
        <w:t xml:space="preserve">Marc </w:t>
      </w:r>
      <w:proofErr w:type="spellStart"/>
      <w:r w:rsidRPr="001C2BC0">
        <w:rPr>
          <w:rFonts w:ascii="Comic Sans MS" w:hAnsi="Comic Sans MS"/>
          <w:b/>
          <w:sz w:val="28"/>
          <w:szCs w:val="28"/>
        </w:rPr>
        <w:t>Abélès</w:t>
      </w:r>
      <w:proofErr w:type="spellEnd"/>
      <w:r w:rsidRPr="001C2BC0">
        <w:rPr>
          <w:rFonts w:ascii="Comic Sans MS" w:hAnsi="Comic Sans MS"/>
        </w:rPr>
        <w:t xml:space="preserve"> est anthropologue et ethnologue. Il est Directeur de recherche au CNRS et Directeur d’études à l’EHESS. Ses travaux portent principalement sur le politique et les institutions.</w:t>
      </w:r>
    </w:p>
    <w:p w:rsidR="001C2BC0" w:rsidRPr="001C2BC0" w:rsidRDefault="001C2BC0" w:rsidP="001C2BC0">
      <w:pPr>
        <w:jc w:val="both"/>
        <w:rPr>
          <w:rFonts w:ascii="Comic Sans MS" w:hAnsi="Comic Sans MS"/>
        </w:rPr>
      </w:pPr>
      <w:r w:rsidRPr="001C2BC0">
        <w:rPr>
          <w:rFonts w:ascii="Comic Sans MS" w:hAnsi="Comic Sans MS"/>
        </w:rPr>
        <w:t>Il a publié notamment :</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Un ethnologue à l'Assemblée, Odile Jacob, 2000 ;</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Anthropologie de la globalisation, Payot, 2008 ;</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Des anthropologues à l'OMC. CNRS Éditions, 2011 ;</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Penser au-delà de l'État, Belin, 2014 ;</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Un ethnologue au pays du luxe, Odile Jacob, 2018 ;</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Carnets d'un anthropologue. De Mai 68 aux Gilets jaunes, Odile Jacob, 2020 ;</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Mann, Adorno, Schönberg. Pactiser avec le diable, éd. Excès, 2021.</w:t>
      </w:r>
    </w:p>
    <w:p w:rsidR="001C2BC0" w:rsidRPr="001C2BC0" w:rsidRDefault="001C2BC0" w:rsidP="001C2BC0">
      <w:pPr>
        <w:jc w:val="both"/>
        <w:rPr>
          <w:rFonts w:ascii="Comic Sans MS" w:hAnsi="Comic Sans MS"/>
        </w:rPr>
      </w:pPr>
      <w:r w:rsidRPr="001C2BC0">
        <w:rPr>
          <w:rFonts w:ascii="Comic Sans MS" w:hAnsi="Comic Sans MS"/>
        </w:rPr>
        <w:t>Argument de sa conférence :</w:t>
      </w:r>
    </w:p>
    <w:p w:rsidR="001C2BC0" w:rsidRPr="001C2BC0" w:rsidRDefault="001C2BC0" w:rsidP="001C2BC0">
      <w:pPr>
        <w:jc w:val="both"/>
        <w:rPr>
          <w:rFonts w:ascii="Comic Sans MS" w:hAnsi="Comic Sans MS"/>
        </w:rPr>
      </w:pPr>
      <w:r w:rsidRPr="001C2BC0">
        <w:rPr>
          <w:rFonts w:ascii="Comic Sans MS" w:hAnsi="Comic Sans MS"/>
        </w:rPr>
        <w:t xml:space="preserve">  «  Le poids croissant des réseaux sociaux dans la diffusion de l’information a transformé considérablement les conditions du débat public. Au nom de la liberté d’expression, il est désormais possible de manipuler l’information à une large échelle. Les </w:t>
      </w:r>
      <w:proofErr w:type="spellStart"/>
      <w:r w:rsidRPr="001C2BC0">
        <w:rPr>
          <w:rFonts w:ascii="Comic Sans MS" w:hAnsi="Comic Sans MS"/>
        </w:rPr>
        <w:t>infox</w:t>
      </w:r>
      <w:proofErr w:type="spellEnd"/>
      <w:r w:rsidRPr="001C2BC0">
        <w:rPr>
          <w:rFonts w:ascii="Comic Sans MS" w:hAnsi="Comic Sans MS"/>
        </w:rPr>
        <w:t xml:space="preserve"> lancées sur le net atteignent un taux de </w:t>
      </w:r>
      <w:proofErr w:type="spellStart"/>
      <w:r w:rsidRPr="001C2BC0">
        <w:rPr>
          <w:rFonts w:ascii="Comic Sans MS" w:hAnsi="Comic Sans MS"/>
        </w:rPr>
        <w:t>viralité</w:t>
      </w:r>
      <w:proofErr w:type="spellEnd"/>
      <w:r w:rsidRPr="001C2BC0">
        <w:rPr>
          <w:rFonts w:ascii="Comic Sans MS" w:hAnsi="Comic Sans MS"/>
        </w:rPr>
        <w:t xml:space="preserve"> très élevé jusqu’à influer profondément sur les choix politiques. En référence à des événements politiques récents, notamment en France et aux Etats-Unis, on analysera le nouveau monde des </w:t>
      </w:r>
      <w:proofErr w:type="spellStart"/>
      <w:r w:rsidRPr="001C2BC0">
        <w:rPr>
          <w:rFonts w:ascii="Comic Sans MS" w:hAnsi="Comic Sans MS"/>
        </w:rPr>
        <w:t>fake</w:t>
      </w:r>
      <w:proofErr w:type="spellEnd"/>
      <w:r w:rsidRPr="001C2BC0">
        <w:rPr>
          <w:rFonts w:ascii="Comic Sans MS" w:hAnsi="Comic Sans MS"/>
        </w:rPr>
        <w:t xml:space="preserve"> news et l'on s’interrogera sur la manière dont la démocratie peut aujourd’hui faire face aux diktats de la post-vérité. »</w:t>
      </w:r>
    </w:p>
    <w:p w:rsidR="001C2BC0" w:rsidRPr="001C2BC0" w:rsidRDefault="001C2BC0" w:rsidP="001C2BC0">
      <w:pPr>
        <w:jc w:val="both"/>
        <w:rPr>
          <w:rFonts w:ascii="Comic Sans MS" w:hAnsi="Comic Sans MS"/>
        </w:rPr>
      </w:pPr>
      <w:r>
        <w:rPr>
          <w:rFonts w:ascii="Comic Sans MS" w:hAnsi="Comic Sans MS"/>
        </w:rPr>
        <w:t>---------------------------------------------------------------------------------------------------</w:t>
      </w:r>
    </w:p>
    <w:p w:rsidR="001C2BC0" w:rsidRPr="001C2BC0" w:rsidRDefault="001C2BC0" w:rsidP="001C2BC0">
      <w:pPr>
        <w:jc w:val="both"/>
        <w:rPr>
          <w:rFonts w:ascii="Comic Sans MS" w:hAnsi="Comic Sans MS"/>
        </w:rPr>
      </w:pPr>
      <w:r w:rsidRPr="001C2BC0">
        <w:rPr>
          <w:rFonts w:ascii="Comic Sans MS" w:hAnsi="Comic Sans MS"/>
        </w:rPr>
        <w:t xml:space="preserve"> </w:t>
      </w:r>
    </w:p>
    <w:p w:rsidR="001C2BC0" w:rsidRPr="001C2BC0" w:rsidRDefault="001C2BC0" w:rsidP="001C2BC0">
      <w:pPr>
        <w:jc w:val="both"/>
        <w:rPr>
          <w:rFonts w:ascii="Comic Sans MS" w:hAnsi="Comic Sans MS"/>
          <w:highlight w:val="yellow"/>
        </w:rPr>
      </w:pPr>
      <w:r w:rsidRPr="001C2BC0">
        <w:rPr>
          <w:rFonts w:ascii="Comic Sans MS" w:hAnsi="Comic Sans MS"/>
        </w:rPr>
        <w:t xml:space="preserve"> </w:t>
      </w:r>
      <w:bookmarkStart w:id="0" w:name="_GoBack"/>
      <w:bookmarkEnd w:id="0"/>
      <w:r w:rsidRPr="001C2BC0">
        <w:rPr>
          <w:rFonts w:ascii="Comic Sans MS" w:hAnsi="Comic Sans MS"/>
          <w:highlight w:val="yellow"/>
        </w:rPr>
        <w:t>Argument de sa conférence :</w:t>
      </w:r>
    </w:p>
    <w:p w:rsidR="001C2BC0" w:rsidRPr="001C2BC0" w:rsidRDefault="001C2BC0" w:rsidP="001C2BC0">
      <w:pPr>
        <w:jc w:val="both"/>
        <w:rPr>
          <w:rFonts w:ascii="Comic Sans MS" w:hAnsi="Comic Sans MS"/>
        </w:rPr>
      </w:pPr>
      <w:r w:rsidRPr="001C2BC0">
        <w:rPr>
          <w:rFonts w:ascii="Comic Sans MS" w:hAnsi="Comic Sans MS"/>
          <w:highlight w:val="yellow"/>
        </w:rPr>
        <w:t xml:space="preserve">   « Une question hante l'actualité dramatique que nous vivons : aura-t-on le temps de changer le cours du monde ? Si l'on voit s'accumuler les signes les plus sombres de la catastrophe et se répandre les pires formes de réponses politiques aux inégalités et à la crise climatique, on voit moins les idées et les formes politiques qui pourraient engager l'humanité dans une voie moins dangereuse. C'est tout l'enjeu d'une « politique du commun ». </w:t>
      </w:r>
      <w:proofErr w:type="gramStart"/>
      <w:r w:rsidRPr="001C2BC0">
        <w:rPr>
          <w:rFonts w:ascii="Comic Sans MS" w:hAnsi="Comic Sans MS"/>
          <w:highlight w:val="yellow"/>
        </w:rPr>
        <w:t>Le commun</w:t>
      </w:r>
      <w:proofErr w:type="gramEnd"/>
      <w:r w:rsidRPr="001C2BC0">
        <w:rPr>
          <w:rFonts w:ascii="Comic Sans MS" w:hAnsi="Comic Sans MS"/>
          <w:highlight w:val="yellow"/>
        </w:rPr>
        <w:t xml:space="preserve"> relève de l’activité des hommes eux-mêmes : seule une pratique de mise en commun peut décider de ce qui est « commun ». En ce sens le commun appelle à une nouvelle institution de la société par elle-même. »</w:t>
      </w:r>
    </w:p>
    <w:p w:rsidR="001C2BC0" w:rsidRPr="001C2BC0" w:rsidRDefault="001C2BC0" w:rsidP="001C2BC0">
      <w:pPr>
        <w:jc w:val="both"/>
        <w:rPr>
          <w:rFonts w:ascii="Comic Sans MS" w:hAnsi="Comic Sans MS"/>
        </w:rPr>
      </w:pPr>
      <w:r w:rsidRPr="001C2BC0">
        <w:rPr>
          <w:rFonts w:ascii="Comic Sans MS" w:hAnsi="Comic Sans MS"/>
        </w:rPr>
        <w:lastRenderedPageBreak/>
        <w:t xml:space="preserve"> </w:t>
      </w:r>
    </w:p>
    <w:p w:rsidR="001C2BC0" w:rsidRPr="001C2BC0" w:rsidRDefault="001C2BC0" w:rsidP="001C2BC0">
      <w:pPr>
        <w:jc w:val="both"/>
        <w:rPr>
          <w:rFonts w:ascii="Comic Sans MS" w:hAnsi="Comic Sans MS"/>
        </w:rPr>
      </w:pPr>
      <w:r w:rsidRPr="001C2BC0">
        <w:rPr>
          <w:rFonts w:ascii="Comic Sans MS" w:hAnsi="Comic Sans MS"/>
        </w:rPr>
        <w:t>En partenariat avec le Café littéraire et Orange Passion Livres, pour le 700ème anniversaire de la mort de Dante :</w:t>
      </w:r>
    </w:p>
    <w:p w:rsidR="001C2BC0" w:rsidRPr="001C2BC0" w:rsidRDefault="001C2BC0" w:rsidP="001C2BC0">
      <w:pPr>
        <w:jc w:val="both"/>
        <w:rPr>
          <w:rFonts w:ascii="Comic Sans MS" w:hAnsi="Comic Sans MS"/>
        </w:rPr>
      </w:pPr>
      <w:r w:rsidRPr="001C2BC0">
        <w:rPr>
          <w:rFonts w:ascii="Comic Sans MS" w:hAnsi="Comic Sans MS"/>
        </w:rPr>
        <w:t xml:space="preserve"> </w:t>
      </w:r>
    </w:p>
    <w:p w:rsidR="001C2BC0" w:rsidRPr="001C2BC0" w:rsidRDefault="001C2BC0" w:rsidP="001C2BC0">
      <w:pPr>
        <w:jc w:val="both"/>
        <w:rPr>
          <w:rFonts w:ascii="Comic Sans MS" w:hAnsi="Comic Sans MS"/>
        </w:rPr>
      </w:pPr>
      <w:r w:rsidRPr="001C2BC0">
        <w:rPr>
          <w:rFonts w:ascii="Comic Sans MS" w:hAnsi="Comic Sans MS"/>
          <w:b/>
          <w:sz w:val="28"/>
          <w:szCs w:val="28"/>
        </w:rPr>
        <w:t>Michel Orcel</w:t>
      </w:r>
      <w:r w:rsidRPr="001C2BC0">
        <w:rPr>
          <w:rFonts w:ascii="Comic Sans MS" w:hAnsi="Comic Sans MS"/>
        </w:rPr>
        <w:t xml:space="preserve"> est écrivain, traducteur, historien de l'opéra, islamologue, éditeur et </w:t>
      </w:r>
      <w:proofErr w:type="spellStart"/>
      <w:r w:rsidRPr="001C2BC0">
        <w:rPr>
          <w:rFonts w:ascii="Comic Sans MS" w:hAnsi="Comic Sans MS"/>
        </w:rPr>
        <w:t>psych-analyste</w:t>
      </w:r>
      <w:proofErr w:type="spellEnd"/>
      <w:r w:rsidRPr="001C2BC0">
        <w:rPr>
          <w:rFonts w:ascii="Comic Sans MS" w:hAnsi="Comic Sans MS"/>
        </w:rPr>
        <w:t>. Il s’est vu décerner en 2020 le Grand Prix de poésie de l'Académie française pour l'ensemble de son œuvre.</w:t>
      </w:r>
    </w:p>
    <w:p w:rsidR="001C2BC0" w:rsidRPr="001C2BC0" w:rsidRDefault="001C2BC0" w:rsidP="001C2BC0">
      <w:pPr>
        <w:jc w:val="both"/>
        <w:rPr>
          <w:rFonts w:ascii="Comic Sans MS" w:hAnsi="Comic Sans MS"/>
        </w:rPr>
      </w:pPr>
      <w:r w:rsidRPr="001C2BC0">
        <w:rPr>
          <w:rFonts w:ascii="Comic Sans MS" w:hAnsi="Comic Sans MS"/>
        </w:rPr>
        <w:t>Quelques-unes de ses publications récentes :</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 xml:space="preserve">De la dignité de l'islam. Réfutation de quelques thèses de la nouvelle islamophobie chrétienne, Bayard, 2011,  </w:t>
      </w:r>
      <w:proofErr w:type="spellStart"/>
      <w:r w:rsidRPr="001C2BC0">
        <w:rPr>
          <w:rFonts w:ascii="Comic Sans MS" w:hAnsi="Comic Sans MS"/>
        </w:rPr>
        <w:t>rééd</w:t>
      </w:r>
      <w:proofErr w:type="spellEnd"/>
      <w:r w:rsidRPr="001C2BC0">
        <w:rPr>
          <w:rFonts w:ascii="Comic Sans MS" w:hAnsi="Comic Sans MS"/>
        </w:rPr>
        <w:t xml:space="preserve">. Arcades </w:t>
      </w:r>
      <w:proofErr w:type="spellStart"/>
      <w:r w:rsidRPr="001C2BC0">
        <w:rPr>
          <w:rFonts w:ascii="Comic Sans MS" w:hAnsi="Comic Sans MS"/>
        </w:rPr>
        <w:t>Ambo</w:t>
      </w:r>
      <w:proofErr w:type="spellEnd"/>
      <w:r w:rsidRPr="001C2BC0">
        <w:rPr>
          <w:rFonts w:ascii="Comic Sans MS" w:hAnsi="Comic Sans MS"/>
        </w:rPr>
        <w:t>, 2015 ;</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 xml:space="preserve">Jardin funeste, Arcades </w:t>
      </w:r>
      <w:proofErr w:type="spellStart"/>
      <w:r w:rsidRPr="001C2BC0">
        <w:rPr>
          <w:rFonts w:ascii="Comic Sans MS" w:hAnsi="Comic Sans MS"/>
        </w:rPr>
        <w:t>Ambo</w:t>
      </w:r>
      <w:proofErr w:type="spellEnd"/>
      <w:r w:rsidRPr="001C2BC0">
        <w:rPr>
          <w:rFonts w:ascii="Comic Sans MS" w:hAnsi="Comic Sans MS"/>
        </w:rPr>
        <w:t>, 2015 ;</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Le Jeune Homme à la mule, Pierre-Guillaume de Roux éd., 2019 ;</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L'Anti-Faust (suivi d'un sonnet et de deux Idylles</w:t>
      </w:r>
      <w:r>
        <w:rPr>
          <w:rFonts w:ascii="Comic Sans MS" w:hAnsi="Comic Sans MS"/>
        </w:rPr>
        <w:t xml:space="preserve"> de Leopardi), </w:t>
      </w:r>
      <w:proofErr w:type="spellStart"/>
      <w:r>
        <w:rPr>
          <w:rFonts w:ascii="Comic Sans MS" w:hAnsi="Comic Sans MS"/>
        </w:rPr>
        <w:t>Obsidiane</w:t>
      </w:r>
      <w:proofErr w:type="spellEnd"/>
      <w:r>
        <w:rPr>
          <w:rFonts w:ascii="Comic Sans MS" w:hAnsi="Comic Sans MS"/>
        </w:rPr>
        <w:t xml:space="preserve">, 2020 </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 xml:space="preserve">Michel Orcel vient d’achever, pour le 700ème anniversaire de la mort de Dante, la publication chez </w:t>
      </w:r>
      <w:proofErr w:type="spellStart"/>
      <w:r w:rsidRPr="001C2BC0">
        <w:rPr>
          <w:rFonts w:ascii="Comic Sans MS" w:hAnsi="Comic Sans MS"/>
        </w:rPr>
        <w:t>Dogana</w:t>
      </w:r>
      <w:proofErr w:type="spellEnd"/>
      <w:r w:rsidRPr="001C2BC0">
        <w:rPr>
          <w:rFonts w:ascii="Comic Sans MS" w:hAnsi="Comic Sans MS"/>
        </w:rPr>
        <w:t xml:space="preserve"> (2019-2021) de sa traduction de la Divine comédie.</w:t>
      </w:r>
    </w:p>
    <w:p w:rsidR="001C2BC0" w:rsidRPr="001C2BC0" w:rsidRDefault="001C2BC0" w:rsidP="001C2BC0">
      <w:pPr>
        <w:jc w:val="both"/>
        <w:rPr>
          <w:rFonts w:ascii="Comic Sans MS" w:hAnsi="Comic Sans MS"/>
        </w:rPr>
      </w:pPr>
      <w:r w:rsidRPr="001C2BC0">
        <w:rPr>
          <w:rFonts w:ascii="Comic Sans MS" w:hAnsi="Comic Sans MS"/>
        </w:rPr>
        <w:t>Argument de sa conférence :</w:t>
      </w:r>
    </w:p>
    <w:p w:rsidR="001C2BC0" w:rsidRPr="001C2BC0" w:rsidRDefault="001C2BC0" w:rsidP="001C2BC0">
      <w:pPr>
        <w:jc w:val="both"/>
        <w:rPr>
          <w:rFonts w:ascii="Comic Sans MS" w:hAnsi="Comic Sans MS"/>
        </w:rPr>
      </w:pPr>
      <w:r w:rsidRPr="001C2BC0">
        <w:rPr>
          <w:rFonts w:ascii="Comic Sans MS" w:hAnsi="Comic Sans MS"/>
        </w:rPr>
        <w:t>« Dante est-il un auteur pour aujourd'hui ? Bien mieux : il est notre contemporain, et ses leçons, morales, politiques, spirituelles, sont plus actuelles que jamais. Encore faut-il pouvoir donner de son chef-d'œuvre – La Divine comédie - une traduction adéquate. »</w:t>
      </w:r>
    </w:p>
    <w:p w:rsidR="001C2BC0" w:rsidRPr="001C2BC0" w:rsidRDefault="001C2BC0" w:rsidP="001C2BC0">
      <w:pPr>
        <w:jc w:val="both"/>
        <w:rPr>
          <w:rFonts w:ascii="Comic Sans MS" w:hAnsi="Comic Sans MS"/>
        </w:rPr>
      </w:pPr>
      <w:r w:rsidRPr="001C2BC0">
        <w:rPr>
          <w:rFonts w:ascii="Comic Sans MS" w:hAnsi="Comic Sans MS"/>
        </w:rPr>
        <w:t xml:space="preserve"> </w:t>
      </w:r>
    </w:p>
    <w:p w:rsidR="001C2BC0" w:rsidRPr="001C2BC0" w:rsidRDefault="001C2BC0" w:rsidP="001C2BC0">
      <w:pPr>
        <w:jc w:val="both"/>
        <w:rPr>
          <w:rFonts w:ascii="Comic Sans MS" w:hAnsi="Comic Sans MS"/>
        </w:rPr>
      </w:pPr>
      <w:r w:rsidRPr="001C2BC0">
        <w:rPr>
          <w:rFonts w:ascii="Comic Sans MS" w:hAnsi="Comic Sans MS"/>
        </w:rPr>
        <w:t xml:space="preserve"> </w:t>
      </w:r>
    </w:p>
    <w:p w:rsidR="001C2BC0" w:rsidRPr="001C2BC0" w:rsidRDefault="001C2BC0" w:rsidP="001C2BC0">
      <w:pPr>
        <w:jc w:val="both"/>
        <w:rPr>
          <w:rFonts w:ascii="Comic Sans MS" w:hAnsi="Comic Sans MS"/>
        </w:rPr>
      </w:pPr>
      <w:r w:rsidRPr="001C2BC0">
        <w:rPr>
          <w:rFonts w:ascii="Comic Sans MS" w:hAnsi="Comic Sans MS"/>
          <w:b/>
          <w:sz w:val="28"/>
          <w:szCs w:val="28"/>
        </w:rPr>
        <w:t xml:space="preserve">Alain </w:t>
      </w:r>
      <w:proofErr w:type="spellStart"/>
      <w:r w:rsidRPr="001C2BC0">
        <w:rPr>
          <w:rFonts w:ascii="Comic Sans MS" w:hAnsi="Comic Sans MS"/>
          <w:b/>
          <w:sz w:val="28"/>
          <w:szCs w:val="28"/>
        </w:rPr>
        <w:t>Guyard</w:t>
      </w:r>
      <w:proofErr w:type="spellEnd"/>
      <w:r w:rsidRPr="001C2BC0">
        <w:rPr>
          <w:rFonts w:ascii="Comic Sans MS" w:hAnsi="Comic Sans MS"/>
        </w:rPr>
        <w:t xml:space="preserve"> (« philosophe forain ») : spectacle</w:t>
      </w:r>
    </w:p>
    <w:p w:rsidR="001C2BC0" w:rsidRPr="001C2BC0" w:rsidRDefault="001C2BC0" w:rsidP="001C2BC0">
      <w:pPr>
        <w:jc w:val="both"/>
        <w:rPr>
          <w:rFonts w:ascii="Comic Sans MS" w:hAnsi="Comic Sans MS"/>
        </w:rPr>
      </w:pPr>
      <w:r w:rsidRPr="001C2BC0">
        <w:rPr>
          <w:rFonts w:ascii="Comic Sans MS" w:hAnsi="Comic Sans MS"/>
        </w:rPr>
        <w:t>Moins on se connaît, mieux on se porte.</w:t>
      </w:r>
    </w:p>
    <w:p w:rsidR="001C2BC0" w:rsidRPr="001C2BC0" w:rsidRDefault="001C2BC0" w:rsidP="001C2BC0">
      <w:pPr>
        <w:jc w:val="both"/>
        <w:rPr>
          <w:rFonts w:ascii="Comic Sans MS" w:hAnsi="Comic Sans MS"/>
        </w:rPr>
      </w:pPr>
      <w:r w:rsidRPr="001C2BC0">
        <w:rPr>
          <w:rFonts w:ascii="Comic Sans MS" w:hAnsi="Comic Sans MS"/>
        </w:rPr>
        <w:t xml:space="preserve">Les gens s’imaginent qu’ils ont une identité personnelle, profonde et bien à eux, qu’ils la rencontrent avec un peu de psy, de développement personnel et de méditation transcendantale. Mais si tout cela n’était qu’une énorme et très sympathique esbroufe destinée à nous faire croire que nous existons au fond de nous, comme un escargot dans sa coquille ou une appendicite dans son boyau, dans le but de nous tirer un max de thunes, afin que les formateurs en psychologie transcendantale se paient un week-end dans un </w:t>
      </w:r>
      <w:proofErr w:type="spellStart"/>
      <w:r w:rsidRPr="001C2BC0">
        <w:rPr>
          <w:rFonts w:ascii="Comic Sans MS" w:hAnsi="Comic Sans MS"/>
        </w:rPr>
        <w:t>riad</w:t>
      </w:r>
      <w:proofErr w:type="spellEnd"/>
      <w:r w:rsidRPr="001C2BC0">
        <w:rPr>
          <w:rFonts w:ascii="Comic Sans MS" w:hAnsi="Comic Sans MS"/>
        </w:rPr>
        <w:t xml:space="preserve"> à Marrakech, loin, très loin de leur moi profond et près, très près de la piscine et du bar à cocktails ?...</w:t>
      </w:r>
    </w:p>
    <w:p w:rsidR="001C2BC0" w:rsidRPr="001C2BC0" w:rsidRDefault="001C2BC0" w:rsidP="001C2BC0">
      <w:pPr>
        <w:jc w:val="both"/>
        <w:rPr>
          <w:rFonts w:ascii="Comic Sans MS" w:hAnsi="Comic Sans MS"/>
        </w:rPr>
      </w:pPr>
      <w:r w:rsidRPr="001C2BC0">
        <w:rPr>
          <w:rFonts w:ascii="Comic Sans MS" w:hAnsi="Comic Sans MS"/>
        </w:rPr>
        <w:lastRenderedPageBreak/>
        <w:t xml:space="preserve"> </w:t>
      </w:r>
    </w:p>
    <w:p w:rsidR="001C2BC0" w:rsidRPr="001C2BC0" w:rsidRDefault="001C2BC0" w:rsidP="001C2BC0">
      <w:pPr>
        <w:jc w:val="both"/>
        <w:rPr>
          <w:rFonts w:ascii="Comic Sans MS" w:hAnsi="Comic Sans MS"/>
        </w:rPr>
      </w:pPr>
      <w:r w:rsidRPr="001C2BC0">
        <w:rPr>
          <w:rFonts w:ascii="Comic Sans MS" w:hAnsi="Comic Sans MS"/>
          <w:b/>
          <w:sz w:val="28"/>
          <w:szCs w:val="28"/>
        </w:rPr>
        <w:t>Nicole Lapierre,</w:t>
      </w:r>
      <w:r w:rsidRPr="001C2BC0">
        <w:rPr>
          <w:rFonts w:ascii="Comic Sans MS" w:hAnsi="Comic Sans MS"/>
        </w:rPr>
        <w:t xml:space="preserve"> anthropologue et sociologue, est Directrice de recherche émérite au CNRS et codirectrice avec Edgar Morin de la revue Communications. Elle a travaillé sur la vieillesse et le vieillissement, les identités, la mémoire familiale et la transmission entre générations, la mémoire juive après le génocide, la figure de l’étranger, les croisements entre mémoire juive et mémoire noire. Nicole Lapierre a construit une œuvre qui dérange la logique univoque de l’identité et de l’appartenance.  Sortir de soi impliquant aussi de sortir de chez soi, elle n'a cessé de se déplacer, entre la sociologie, l’anthropologie, la philosophie, mais aussi l’écriture de soi et la tentation de la fiction.</w:t>
      </w:r>
    </w:p>
    <w:p w:rsidR="001C2BC0" w:rsidRPr="001C2BC0" w:rsidRDefault="001C2BC0" w:rsidP="001C2BC0">
      <w:pPr>
        <w:jc w:val="both"/>
        <w:rPr>
          <w:rFonts w:ascii="Comic Sans MS" w:hAnsi="Comic Sans MS"/>
        </w:rPr>
      </w:pPr>
      <w:r w:rsidRPr="001C2BC0">
        <w:rPr>
          <w:rFonts w:ascii="Comic Sans MS" w:hAnsi="Comic Sans MS"/>
        </w:rPr>
        <w:t xml:space="preserve">   Ses principaux ouvrages :</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Le silence de la mémoire. A la recherche des Juifs de Płock, Plon, 1989, Le Livre de Poche, 2001;</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Changer de nom, Stock, 1995, Gallimard Folio Essais, 2006;</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 xml:space="preserve">Pensons ailleurs, Stock, 2004 ; Gallimard, Folio </w:t>
      </w:r>
      <w:proofErr w:type="gramStart"/>
      <w:r w:rsidRPr="001C2BC0">
        <w:rPr>
          <w:rFonts w:ascii="Comic Sans MS" w:hAnsi="Comic Sans MS"/>
        </w:rPr>
        <w:t>Essais ,</w:t>
      </w:r>
      <w:proofErr w:type="gramEnd"/>
      <w:r w:rsidRPr="001C2BC0">
        <w:rPr>
          <w:rFonts w:ascii="Comic Sans MS" w:hAnsi="Comic Sans MS"/>
        </w:rPr>
        <w:t xml:space="preserve"> 2006;</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Causes communes. Des Juifs et des Noirs, Stock, 2011;</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Sauve qui peut la vie, Seuil, 2015, prix Médicis Essa</w:t>
      </w:r>
      <w:r>
        <w:rPr>
          <w:rFonts w:ascii="Comic Sans MS" w:hAnsi="Comic Sans MS"/>
        </w:rPr>
        <w:t xml:space="preserve">i ;  Seuil Points Essais, 2017 </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Faut-il se ressembler pour s’assembler? Seuil, 2020.</w:t>
      </w:r>
    </w:p>
    <w:p w:rsidR="001C2BC0" w:rsidRPr="001C2BC0" w:rsidRDefault="001C2BC0" w:rsidP="001C2BC0">
      <w:pPr>
        <w:jc w:val="both"/>
        <w:rPr>
          <w:rFonts w:ascii="Comic Sans MS" w:hAnsi="Comic Sans MS"/>
        </w:rPr>
      </w:pPr>
      <w:r w:rsidRPr="001C2BC0">
        <w:rPr>
          <w:rFonts w:ascii="Comic Sans MS" w:hAnsi="Comic Sans MS"/>
        </w:rPr>
        <w:t xml:space="preserve"> Argument de sa conférence :</w:t>
      </w:r>
    </w:p>
    <w:p w:rsidR="001C2BC0" w:rsidRPr="001C2BC0" w:rsidRDefault="001C2BC0" w:rsidP="001C2BC0">
      <w:pPr>
        <w:jc w:val="both"/>
        <w:rPr>
          <w:rFonts w:ascii="Comic Sans MS" w:hAnsi="Comic Sans MS"/>
        </w:rPr>
      </w:pPr>
      <w:r w:rsidRPr="001C2BC0">
        <w:rPr>
          <w:rFonts w:ascii="Comic Sans MS" w:hAnsi="Comic Sans MS"/>
        </w:rPr>
        <w:t xml:space="preserve">    « L’idée de fonder la famille, la nation, la société exclusivement sur les ressemblances de leurs membres est une fausse et dangereuse évidence. Ressemblances et différences évoluent au gré des relations, des expériences et des rencontres. La comparaison, qui est d’abord affaire de regard, ne saurait privilégier les premières, ni hiérarchiser les secondes. »</w:t>
      </w:r>
    </w:p>
    <w:p w:rsidR="00FB5BE5" w:rsidRPr="001C2BC0" w:rsidRDefault="00FB5BE5" w:rsidP="001C2BC0">
      <w:pPr>
        <w:jc w:val="both"/>
        <w:rPr>
          <w:rFonts w:ascii="Comic Sans MS" w:hAnsi="Comic Sans MS"/>
        </w:rPr>
      </w:pPr>
    </w:p>
    <w:sectPr w:rsidR="00FB5BE5" w:rsidRPr="001C2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356A4"/>
    <w:multiLevelType w:val="hybridMultilevel"/>
    <w:tmpl w:val="54189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C0"/>
    <w:rsid w:val="001C2BC0"/>
    <w:rsid w:val="00B97BB5"/>
    <w:rsid w:val="00FB5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2B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2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844</Words>
  <Characters>4647</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1</cp:revision>
  <dcterms:created xsi:type="dcterms:W3CDTF">2023-01-29T10:04:00Z</dcterms:created>
  <dcterms:modified xsi:type="dcterms:W3CDTF">2023-01-29T10:10:00Z</dcterms:modified>
</cp:coreProperties>
</file>